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EC602B" w14:textId="42AC8503" w:rsidR="008E78C4" w:rsidRDefault="00061ACD" w:rsidP="00B66D54">
      <w:r w:rsidRPr="00061ACD">
        <w:t>M</w:t>
      </w:r>
      <w:r w:rsidR="00BB23D5">
        <w:t xml:space="preserve">1 Edge </w:t>
      </w:r>
      <w:r>
        <w:t>P</w:t>
      </w:r>
      <w:r w:rsidR="00BB23D5">
        <w:t>o</w:t>
      </w:r>
      <w:r>
        <w:t>E</w:t>
      </w:r>
      <w:r w:rsidR="00BB23D5">
        <w:t>+</w:t>
      </w:r>
      <w:r w:rsidRPr="00061ACD">
        <w:t xml:space="preserve"> Sensor User Guide for REVIT</w:t>
      </w:r>
    </w:p>
    <w:p w14:paraId="2361BEDE" w14:textId="77777777" w:rsidR="00061ACD" w:rsidRDefault="00061ACD" w:rsidP="00B66D54"/>
    <w:p w14:paraId="0378C232" w14:textId="64D31F68" w:rsidR="00061ACD" w:rsidRDefault="00B66D54" w:rsidP="00B66D54">
      <w:pPr>
        <w:rPr>
          <w:sz w:val="40"/>
          <w:szCs w:val="40"/>
        </w:rPr>
      </w:pPr>
      <w:r>
        <w:rPr>
          <w:noProof/>
        </w:rPr>
        <w:drawing>
          <wp:anchor distT="0" distB="0" distL="114300" distR="114300" simplePos="0" relativeHeight="251663360" behindDoc="0" locked="0" layoutInCell="1" allowOverlap="1" wp14:anchorId="57733856" wp14:editId="1268BFD0">
            <wp:simplePos x="0" y="0"/>
            <wp:positionH relativeFrom="margin">
              <wp:align>center</wp:align>
            </wp:positionH>
            <wp:positionV relativeFrom="paragraph">
              <wp:posOffset>7611</wp:posOffset>
            </wp:positionV>
            <wp:extent cx="3629660" cy="4495800"/>
            <wp:effectExtent l="0" t="0" r="0" b="0"/>
            <wp:wrapSquare wrapText="bothSides"/>
            <wp:docPr id="48" name="Picture 22" descr="A black cylinder with a black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22" descr="A black cylinder with a black and blue text&#10;&#10;Description automatically generated"/>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3629660" cy="449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CE025E1" w14:textId="11F0FAD3" w:rsidR="00061ACD" w:rsidRDefault="00061ACD" w:rsidP="00B66D54"/>
    <w:p w14:paraId="10A94116" w14:textId="77777777" w:rsidR="00061ACD" w:rsidRDefault="00061ACD" w:rsidP="00B66D54"/>
    <w:p w14:paraId="7A0E65B8" w14:textId="77777777" w:rsidR="00061ACD" w:rsidRDefault="00061ACD" w:rsidP="00B66D54"/>
    <w:p w14:paraId="4BC1FD0B" w14:textId="77777777" w:rsidR="00061ACD" w:rsidRDefault="00061ACD" w:rsidP="00B66D54"/>
    <w:p w14:paraId="0B6F5669" w14:textId="77777777" w:rsidR="00061ACD" w:rsidRDefault="00061ACD" w:rsidP="00B66D54"/>
    <w:p w14:paraId="048DB66B" w14:textId="77777777" w:rsidR="00061ACD" w:rsidRDefault="00061ACD" w:rsidP="00B66D54"/>
    <w:p w14:paraId="36F74447" w14:textId="77777777" w:rsidR="00061ACD" w:rsidRDefault="00061ACD" w:rsidP="00B66D54"/>
    <w:p w14:paraId="603DA967" w14:textId="77777777" w:rsidR="00061ACD" w:rsidRDefault="00061ACD" w:rsidP="00B66D54"/>
    <w:p w14:paraId="55985DAE" w14:textId="77777777" w:rsidR="00061ACD" w:rsidRDefault="00061ACD" w:rsidP="00B66D54"/>
    <w:p w14:paraId="55E408C9" w14:textId="77777777" w:rsidR="00061ACD" w:rsidRDefault="00061ACD" w:rsidP="00B66D54"/>
    <w:p w14:paraId="20ADFA01" w14:textId="77777777" w:rsidR="00061ACD" w:rsidRDefault="00061ACD" w:rsidP="00B66D54"/>
    <w:p w14:paraId="79D9CA83" w14:textId="77777777" w:rsidR="00061ACD" w:rsidRDefault="00061ACD" w:rsidP="00B66D54"/>
    <w:p w14:paraId="385667E0" w14:textId="77777777" w:rsidR="00B66D54" w:rsidRDefault="00FD298C" w:rsidP="00F839AE">
      <w:pPr>
        <w:pStyle w:val="Subtitle"/>
      </w:pPr>
      <w:r>
        <w:br w:type="page"/>
      </w:r>
      <w:bookmarkStart w:id="0" w:name="_Toc58149616"/>
      <w:bookmarkStart w:id="1" w:name="_Toc60141326"/>
      <w:bookmarkStart w:id="2" w:name="_Toc60224307"/>
      <w:bookmarkStart w:id="3" w:name="_Ref60759633"/>
      <w:bookmarkStart w:id="4" w:name="_Ref60759638"/>
      <w:bookmarkStart w:id="5" w:name="_Ref60760774"/>
      <w:bookmarkStart w:id="6" w:name="_Toc61627543"/>
      <w:bookmarkStart w:id="7" w:name="_Toc64742676"/>
      <w:bookmarkStart w:id="8" w:name="_Toc65076917"/>
      <w:bookmarkStart w:id="9" w:name="_Toc100424964"/>
      <w:bookmarkStart w:id="10" w:name="_Toc164801981"/>
      <w:r w:rsidR="00B66D54">
        <w:lastRenderedPageBreak/>
        <w:t>Notices</w:t>
      </w:r>
      <w:bookmarkEnd w:id="0"/>
      <w:bookmarkEnd w:id="1"/>
      <w:bookmarkEnd w:id="2"/>
      <w:bookmarkEnd w:id="3"/>
      <w:bookmarkEnd w:id="4"/>
      <w:bookmarkEnd w:id="5"/>
      <w:bookmarkEnd w:id="6"/>
      <w:bookmarkEnd w:id="7"/>
      <w:bookmarkEnd w:id="8"/>
      <w:bookmarkEnd w:id="9"/>
      <w:bookmarkEnd w:id="10"/>
    </w:p>
    <w:p w14:paraId="65DBD025" w14:textId="604F0DBC" w:rsidR="00B66D54" w:rsidRDefault="00B66D54" w:rsidP="00B66D54">
      <w:pPr>
        <w:pStyle w:val="Body"/>
      </w:pPr>
      <w:r>
        <w:t xml:space="preserve">Copyright © 2020-2024, Quanergy Systems, Inc. All rights reserved. </w:t>
      </w:r>
    </w:p>
    <w:p w14:paraId="3CCCF821" w14:textId="77777777" w:rsidR="00B66D54" w:rsidRDefault="00B66D54" w:rsidP="00B66D54">
      <w:r>
        <w:t xml:space="preserve">This </w:t>
      </w:r>
      <w:r w:rsidRPr="00B66D54">
        <w:t>document</w:t>
      </w:r>
      <w:r>
        <w:t xml:space="preserve"> is protected by copyright law, whereby all rights established therein remain with Quanergy Systems, Inc. Reproduction of this document or parts of this document, without permission from Quanergy, is only permissible within the limits of applicable copyright law. Alteration or abridgement of the document is not permitted without the explicit written approval of Quanergy. </w:t>
      </w:r>
    </w:p>
    <w:p w14:paraId="1E57D7EB" w14:textId="77777777" w:rsidR="00B66D54" w:rsidRDefault="00B66D54" w:rsidP="00B66D54">
      <w:pPr>
        <w:pStyle w:val="Body"/>
      </w:pPr>
      <w:r>
        <w:t xml:space="preserve">QUANERGY, the QUANERGY logo, </w:t>
      </w:r>
      <w:r>
        <w:rPr>
          <w:rStyle w:val="BodySmallCaps"/>
          <w:rFonts w:eastAsiaTheme="majorEastAsia" w:cs="Times New Roman"/>
          <w:specVanish w:val="0"/>
        </w:rPr>
        <w:t>QORTEX</w:t>
      </w:r>
      <w:r>
        <w:t xml:space="preserve">, </w:t>
      </w:r>
      <w:r>
        <w:rPr>
          <w:rStyle w:val="BodySmallCaps"/>
          <w:rFonts w:eastAsiaTheme="majorEastAsia" w:cs="Times New Roman"/>
          <w:specVanish w:val="0"/>
        </w:rPr>
        <w:t>QORTEX</w:t>
      </w:r>
      <w:r>
        <w:t xml:space="preserve"> DTC and associated logos, </w:t>
      </w:r>
      <w:r>
        <w:rPr>
          <w:rStyle w:val="BodySmallCaps"/>
          <w:rFonts w:eastAsiaTheme="majorEastAsia" w:cs="Times New Roman"/>
          <w:specVanish w:val="0"/>
        </w:rPr>
        <w:t>QORTEX</w:t>
      </w:r>
      <w:r>
        <w:t xml:space="preserve"> MXP, </w:t>
      </w:r>
      <w:r>
        <w:rPr>
          <w:rStyle w:val="BodySmallCaps"/>
          <w:rFonts w:eastAsiaTheme="majorEastAsia" w:cs="Times New Roman"/>
          <w:specVanish w:val="0"/>
        </w:rPr>
        <w:t>QORTEX</w:t>
      </w:r>
      <w:r>
        <w:t xml:space="preserve"> PEOPLE COUNTER, QORTEX Aware, M1, M1 Edge, M8, MQ, S3, Q-GUARD, Q-VIEW, QSPU, QPU-L7, QPU MINI, MULTI-LIDAR FUSION, SENSORFUSION, Quanergy Insights are all trademarks of Quanergy Systems, Inc. All other trademarks are the property of their respective owners. </w:t>
      </w:r>
    </w:p>
    <w:p w14:paraId="2B030240" w14:textId="77777777" w:rsidR="00B66D54" w:rsidRDefault="00B66D54" w:rsidP="00B66D54">
      <w:pPr>
        <w:pStyle w:val="Body"/>
      </w:pPr>
      <w:r>
        <w:t>See also:</w:t>
      </w:r>
    </w:p>
    <w:p w14:paraId="2D7A2DB7" w14:textId="77777777" w:rsidR="00B66D54" w:rsidRDefault="00B66D54" w:rsidP="00B66D54">
      <w:pPr>
        <w:pStyle w:val="ListBullet"/>
        <w:ind w:left="360"/>
      </w:pPr>
      <w:r>
        <w:t xml:space="preserve">Acknowledgments of copyrighted material: </w:t>
      </w:r>
      <w:hyperlink r:id="rId9" w:history="1">
        <w:r w:rsidRPr="00B66D54">
          <w:rPr>
            <w:rStyle w:val="Hyperlink"/>
            <w:rFonts w:eastAsiaTheme="majorEastAsia"/>
          </w:rPr>
          <w:t>https://downloads.quanergy.com/License.txt</w:t>
        </w:r>
      </w:hyperlink>
    </w:p>
    <w:p w14:paraId="43387E80" w14:textId="77777777" w:rsidR="00B66D54" w:rsidRDefault="00B66D54" w:rsidP="00B66D54">
      <w:pPr>
        <w:pStyle w:val="ListBullet"/>
        <w:ind w:left="360"/>
      </w:pPr>
      <w:r>
        <w:t xml:space="preserve">End User Software License Terms that apply to all platforms hosting the Q-View software: </w:t>
      </w:r>
      <w:hyperlink r:id="rId10" w:history="1">
        <w:r w:rsidRPr="00B66D54">
          <w:rPr>
            <w:rStyle w:val="Hyperlink"/>
            <w:rFonts w:eastAsiaTheme="majorEastAsia"/>
          </w:rPr>
          <w:t>https://downloads.quanergy.com/quanergy_end_user_software_license_terms.pdf</w:t>
        </w:r>
      </w:hyperlink>
    </w:p>
    <w:p w14:paraId="6959D71A" w14:textId="77777777" w:rsidR="00B66D54" w:rsidRDefault="00B66D54" w:rsidP="00B66D54">
      <w:pPr>
        <w:pStyle w:val="Body"/>
      </w:pPr>
      <w:r>
        <w:t xml:space="preserve">ISO 9001:2015 </w:t>
      </w:r>
      <w:r>
        <w:rPr>
          <w:rFonts w:eastAsia="Arial"/>
        </w:rPr>
        <w:t>Certified</w:t>
      </w:r>
    </w:p>
    <w:p w14:paraId="369E0226" w14:textId="77777777" w:rsidR="00B66D54" w:rsidRDefault="00B66D54" w:rsidP="00F839AE">
      <w:pPr>
        <w:pStyle w:val="Subtitle"/>
      </w:pPr>
      <w:bookmarkStart w:id="11" w:name="_Toc58149617"/>
      <w:bookmarkStart w:id="12" w:name="_Toc60141327"/>
      <w:bookmarkStart w:id="13" w:name="_Toc60224308"/>
      <w:bookmarkStart w:id="14" w:name="_Ref60760787"/>
      <w:bookmarkStart w:id="15" w:name="_Ref60760795"/>
      <w:bookmarkStart w:id="16" w:name="_Toc61627544"/>
      <w:bookmarkStart w:id="17" w:name="_Toc64742677"/>
      <w:bookmarkStart w:id="18" w:name="_Toc65076918"/>
      <w:bookmarkStart w:id="19" w:name="_Toc100424965"/>
      <w:bookmarkStart w:id="20" w:name="_Toc164801982"/>
      <w:r w:rsidRPr="00B66D54">
        <w:t>Contact</w:t>
      </w:r>
      <w:bookmarkEnd w:id="11"/>
      <w:bookmarkEnd w:id="12"/>
      <w:bookmarkEnd w:id="13"/>
      <w:bookmarkEnd w:id="14"/>
      <w:bookmarkEnd w:id="15"/>
      <w:bookmarkEnd w:id="16"/>
      <w:bookmarkEnd w:id="17"/>
      <w:bookmarkEnd w:id="18"/>
      <w:bookmarkEnd w:id="19"/>
      <w:bookmarkEnd w:id="20"/>
    </w:p>
    <w:p w14:paraId="66C52F63" w14:textId="77777777" w:rsidR="00B66D54" w:rsidRDefault="00B66D54" w:rsidP="00B66D54">
      <w:pPr>
        <w:pStyle w:val="Body"/>
      </w:pPr>
      <w:r>
        <w:t>Quanergy Systems, Inc.</w:t>
      </w:r>
      <w:r>
        <w:br/>
        <w:t>433 Lakeside Drive</w:t>
      </w:r>
      <w:r>
        <w:br/>
        <w:t>Sunnyvale, CA 94085</w:t>
      </w:r>
      <w:r>
        <w:br/>
      </w:r>
      <w:hyperlink r:id="rId11" w:history="1">
        <w:r>
          <w:rPr>
            <w:rStyle w:val="Hyperlink"/>
            <w:rFonts w:eastAsiaTheme="majorEastAsia"/>
          </w:rPr>
          <w:t>https://quanergy.com/</w:t>
        </w:r>
      </w:hyperlink>
    </w:p>
    <w:p w14:paraId="35B7E306" w14:textId="77777777" w:rsidR="00B66D54" w:rsidRDefault="00B66D54" w:rsidP="00B66D54">
      <w:pPr>
        <w:pStyle w:val="ListBullet"/>
        <w:ind w:left="360"/>
      </w:pPr>
      <w:bookmarkStart w:id="21" w:name="_Toc58149618"/>
      <w:bookmarkStart w:id="22" w:name="_Toc60141328"/>
      <w:bookmarkStart w:id="23" w:name="_Toc60224309"/>
      <w:bookmarkStart w:id="24" w:name="_Toc61627545"/>
      <w:bookmarkStart w:id="25" w:name="_Toc64742678"/>
      <w:bookmarkStart w:id="26" w:name="_Toc65076919"/>
      <w:r>
        <w:t xml:space="preserve">For purchases made directly from Quanergy: contact </w:t>
      </w:r>
      <w:hyperlink r:id="rId12" w:history="1">
        <w:hyperlink r:id="rId13" w:history="1">
          <w:r w:rsidRPr="00B66D54">
            <w:rPr>
              <w:rStyle w:val="Hyperlink"/>
              <w:rFonts w:eastAsiaTheme="majorEastAsia"/>
            </w:rPr>
            <w:t>support@quanergy.com</w:t>
          </w:r>
        </w:hyperlink>
      </w:hyperlink>
      <w:r>
        <w:t xml:space="preserve"> </w:t>
      </w:r>
    </w:p>
    <w:p w14:paraId="6A8D32E5" w14:textId="77777777" w:rsidR="00B66D54" w:rsidRDefault="00B66D54" w:rsidP="00B66D54">
      <w:pPr>
        <w:pStyle w:val="ListBullet"/>
        <w:ind w:left="360"/>
      </w:pPr>
      <w:r>
        <w:t>For purchases from a third party such as value-added reseller/system integrator: contact the third party for support</w:t>
      </w:r>
    </w:p>
    <w:p w14:paraId="45E6739A" w14:textId="77777777" w:rsidR="00B66D54" w:rsidRDefault="00B66D54" w:rsidP="00B66D54">
      <w:pPr>
        <w:pStyle w:val="Heading1"/>
      </w:pPr>
      <w:bookmarkStart w:id="27" w:name="_Toc100424966"/>
      <w:bookmarkStart w:id="28" w:name="_Toc164801983"/>
      <w:r>
        <w:t>Follow Us!</w:t>
      </w:r>
      <w:bookmarkEnd w:id="21"/>
      <w:bookmarkEnd w:id="22"/>
      <w:bookmarkEnd w:id="23"/>
      <w:bookmarkEnd w:id="24"/>
      <w:bookmarkEnd w:id="25"/>
      <w:bookmarkEnd w:id="26"/>
      <w:bookmarkEnd w:id="27"/>
      <w:bookmarkEnd w:id="28"/>
    </w:p>
    <w:tbl>
      <w:tblPr>
        <w:tblW w:w="0" w:type="auto"/>
        <w:tblCellMar>
          <w:top w:w="29" w:type="dxa"/>
          <w:left w:w="29" w:type="dxa"/>
          <w:bottom w:w="29" w:type="dxa"/>
          <w:right w:w="29" w:type="dxa"/>
        </w:tblCellMar>
        <w:tblLook w:val="04A0" w:firstRow="1" w:lastRow="0" w:firstColumn="1" w:lastColumn="0" w:noHBand="0" w:noVBand="1"/>
      </w:tblPr>
      <w:tblGrid>
        <w:gridCol w:w="810"/>
        <w:gridCol w:w="4860"/>
      </w:tblGrid>
      <w:tr w:rsidR="00B66D54" w14:paraId="5D52F77C" w14:textId="77777777" w:rsidTr="00B66D54">
        <w:tc>
          <w:tcPr>
            <w:tcW w:w="810" w:type="dxa"/>
            <w:hideMark/>
          </w:tcPr>
          <w:p w14:paraId="34EDB0D0" w14:textId="1CE0DB13" w:rsidR="00B66D54" w:rsidRDefault="00B66D54" w:rsidP="00B66D54">
            <w:pPr>
              <w:pStyle w:val="CaptionAnchor"/>
              <w:rPr>
                <w:lang w:eastAsia="ja-JP"/>
              </w:rPr>
            </w:pPr>
            <w:r>
              <w:rPr>
                <w:noProof/>
                <w:lang w:eastAsia="ja-JP"/>
              </w:rPr>
              <w:drawing>
                <wp:inline distT="0" distB="0" distL="0" distR="0" wp14:anchorId="4F19BB1B" wp14:editId="29181B6D">
                  <wp:extent cx="259080" cy="259080"/>
                  <wp:effectExtent l="0" t="0" r="7620" b="7620"/>
                  <wp:docPr id="650239226" name="Picture 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Icon&#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9080" cy="259080"/>
                          </a:xfrm>
                          <a:prstGeom prst="rect">
                            <a:avLst/>
                          </a:prstGeom>
                          <a:noFill/>
                          <a:ln>
                            <a:noFill/>
                          </a:ln>
                        </pic:spPr>
                      </pic:pic>
                    </a:graphicData>
                  </a:graphic>
                </wp:inline>
              </w:drawing>
            </w:r>
          </w:p>
        </w:tc>
        <w:tc>
          <w:tcPr>
            <w:tcW w:w="4860" w:type="dxa"/>
            <w:hideMark/>
          </w:tcPr>
          <w:p w14:paraId="1DA4FB8C" w14:textId="77777777" w:rsidR="00B66D54" w:rsidRDefault="00000000" w:rsidP="00B66D54">
            <w:pPr>
              <w:pStyle w:val="Body"/>
              <w:rPr>
                <w:lang w:eastAsia="ja-JP"/>
              </w:rPr>
            </w:pPr>
            <w:hyperlink r:id="rId15" w:history="1">
              <w:r w:rsidR="00B66D54">
                <w:rPr>
                  <w:rStyle w:val="Hyperlink"/>
                  <w:rFonts w:eastAsiaTheme="majorEastAsia"/>
                  <w:lang w:eastAsia="ja-JP"/>
                </w:rPr>
                <w:t>https://www.linkedin.com/company/quanergy/</w:t>
              </w:r>
            </w:hyperlink>
          </w:p>
        </w:tc>
      </w:tr>
      <w:tr w:rsidR="00B66D54" w14:paraId="5AA2150B" w14:textId="77777777" w:rsidTr="00B66D54">
        <w:tc>
          <w:tcPr>
            <w:tcW w:w="810" w:type="dxa"/>
            <w:hideMark/>
          </w:tcPr>
          <w:p w14:paraId="52ED30C7" w14:textId="1D5DAD97" w:rsidR="00B66D54" w:rsidRDefault="00B66D54" w:rsidP="00B66D54">
            <w:pPr>
              <w:pStyle w:val="CaptionAnchor"/>
              <w:rPr>
                <w:lang w:eastAsia="ja-JP"/>
              </w:rPr>
            </w:pPr>
            <w:r>
              <w:rPr>
                <w:noProof/>
                <w:lang w:eastAsia="ja-JP"/>
              </w:rPr>
              <w:drawing>
                <wp:inline distT="0" distB="0" distL="0" distR="0" wp14:anchorId="292BCAAF" wp14:editId="2FB0669F">
                  <wp:extent cx="259080" cy="259080"/>
                  <wp:effectExtent l="0" t="0" r="7620" b="7620"/>
                  <wp:docPr id="1586300206" name="Picture 4" descr="A picture containing text, ge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descr="A picture containing text, gear&#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9080" cy="259080"/>
                          </a:xfrm>
                          <a:prstGeom prst="rect">
                            <a:avLst/>
                          </a:prstGeom>
                          <a:noFill/>
                          <a:ln>
                            <a:noFill/>
                          </a:ln>
                        </pic:spPr>
                      </pic:pic>
                    </a:graphicData>
                  </a:graphic>
                </wp:inline>
              </w:drawing>
            </w:r>
          </w:p>
        </w:tc>
        <w:tc>
          <w:tcPr>
            <w:tcW w:w="4860" w:type="dxa"/>
            <w:hideMark/>
          </w:tcPr>
          <w:p w14:paraId="70752F3C" w14:textId="77777777" w:rsidR="00B66D54" w:rsidRDefault="00000000" w:rsidP="00B66D54">
            <w:pPr>
              <w:pStyle w:val="Body"/>
              <w:rPr>
                <w:lang w:eastAsia="ja-JP"/>
              </w:rPr>
            </w:pPr>
            <w:hyperlink r:id="rId17" w:history="1">
              <w:r w:rsidR="00B66D54">
                <w:rPr>
                  <w:rStyle w:val="Hyperlink"/>
                  <w:rFonts w:eastAsiaTheme="majorEastAsia"/>
                  <w:lang w:eastAsia="ja-JP"/>
                </w:rPr>
                <w:t>https://twitter.com/quanergy/</w:t>
              </w:r>
            </w:hyperlink>
          </w:p>
        </w:tc>
      </w:tr>
      <w:tr w:rsidR="00B66D54" w14:paraId="5BFEE570" w14:textId="77777777" w:rsidTr="00B66D54">
        <w:tc>
          <w:tcPr>
            <w:tcW w:w="810" w:type="dxa"/>
            <w:hideMark/>
          </w:tcPr>
          <w:p w14:paraId="170E37C4" w14:textId="6EF53CDA" w:rsidR="00B66D54" w:rsidRDefault="00B66D54" w:rsidP="00B66D54">
            <w:pPr>
              <w:pStyle w:val="CaptionAnchor"/>
              <w:rPr>
                <w:lang w:eastAsia="ja-JP"/>
              </w:rPr>
            </w:pPr>
            <w:r>
              <w:rPr>
                <w:noProof/>
                <w:lang w:eastAsia="ja-JP"/>
              </w:rPr>
              <w:drawing>
                <wp:inline distT="0" distB="0" distL="0" distR="0" wp14:anchorId="100B672E" wp14:editId="4756FB58">
                  <wp:extent cx="259080" cy="259080"/>
                  <wp:effectExtent l="0" t="0" r="7620" b="7620"/>
                  <wp:docPr id="344327226" name="Picture 3" descr="A white cross with a blue backgroun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descr="A white cross with a blue background&#10;&#10;Description automatically generated with low confidenc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9080" cy="259080"/>
                          </a:xfrm>
                          <a:prstGeom prst="rect">
                            <a:avLst/>
                          </a:prstGeom>
                          <a:noFill/>
                          <a:ln>
                            <a:noFill/>
                          </a:ln>
                        </pic:spPr>
                      </pic:pic>
                    </a:graphicData>
                  </a:graphic>
                </wp:inline>
              </w:drawing>
            </w:r>
          </w:p>
        </w:tc>
        <w:tc>
          <w:tcPr>
            <w:tcW w:w="4860" w:type="dxa"/>
            <w:hideMark/>
          </w:tcPr>
          <w:p w14:paraId="177E1BD8" w14:textId="77777777" w:rsidR="00B66D54" w:rsidRDefault="00000000" w:rsidP="00B66D54">
            <w:pPr>
              <w:pStyle w:val="Body"/>
              <w:rPr>
                <w:lang w:eastAsia="ja-JP"/>
              </w:rPr>
            </w:pPr>
            <w:hyperlink r:id="rId19" w:history="1">
              <w:r w:rsidR="00B66D54">
                <w:rPr>
                  <w:rStyle w:val="Hyperlink"/>
                  <w:rFonts w:eastAsiaTheme="majorEastAsia"/>
                  <w:lang w:eastAsia="ja-JP"/>
                </w:rPr>
                <w:t>https://www.facebook.com/quanergy/</w:t>
              </w:r>
            </w:hyperlink>
          </w:p>
        </w:tc>
      </w:tr>
      <w:tr w:rsidR="00B66D54" w14:paraId="473D7C7E" w14:textId="77777777" w:rsidTr="00B66D54">
        <w:tc>
          <w:tcPr>
            <w:tcW w:w="810" w:type="dxa"/>
            <w:hideMark/>
          </w:tcPr>
          <w:p w14:paraId="5CB4EDD3" w14:textId="2EA7BF85" w:rsidR="00B66D54" w:rsidRDefault="00B66D54" w:rsidP="00B66D54">
            <w:pPr>
              <w:pStyle w:val="CaptionAnchor"/>
              <w:rPr>
                <w:lang w:eastAsia="ja-JP"/>
              </w:rPr>
            </w:pPr>
            <w:r>
              <w:rPr>
                <w:noProof/>
                <w:lang w:eastAsia="ja-JP"/>
              </w:rPr>
              <w:drawing>
                <wp:inline distT="0" distB="0" distL="0" distR="0" wp14:anchorId="20820DC1" wp14:editId="60EAE6DE">
                  <wp:extent cx="334645" cy="273050"/>
                  <wp:effectExtent l="0" t="0" r="8255" b="0"/>
                  <wp:docPr id="1405568560" name="Picture 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descr="Icon&#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4645" cy="273050"/>
                          </a:xfrm>
                          <a:prstGeom prst="rect">
                            <a:avLst/>
                          </a:prstGeom>
                          <a:noFill/>
                          <a:ln>
                            <a:noFill/>
                          </a:ln>
                        </pic:spPr>
                      </pic:pic>
                    </a:graphicData>
                  </a:graphic>
                </wp:inline>
              </w:drawing>
            </w:r>
          </w:p>
        </w:tc>
        <w:tc>
          <w:tcPr>
            <w:tcW w:w="4860" w:type="dxa"/>
            <w:hideMark/>
          </w:tcPr>
          <w:p w14:paraId="2414A653" w14:textId="77777777" w:rsidR="00B66D54" w:rsidRDefault="00000000" w:rsidP="00B66D54">
            <w:pPr>
              <w:pStyle w:val="Body"/>
              <w:rPr>
                <w:lang w:eastAsia="ja-JP"/>
              </w:rPr>
            </w:pPr>
            <w:hyperlink r:id="rId21" w:history="1">
              <w:r w:rsidR="00B66D54">
                <w:rPr>
                  <w:rStyle w:val="Hyperlink"/>
                  <w:rFonts w:eastAsiaTheme="majorEastAsia"/>
                  <w:lang w:eastAsia="ja-JP"/>
                </w:rPr>
                <w:t>https://www.youtube.com/c/QuanergySystems/</w:t>
              </w:r>
            </w:hyperlink>
          </w:p>
        </w:tc>
      </w:tr>
    </w:tbl>
    <w:p w14:paraId="3C47EFF9" w14:textId="77777777" w:rsidR="00B66D54" w:rsidRDefault="00B66D54" w:rsidP="00B66D54">
      <w:pPr>
        <w:pStyle w:val="TOCHeading"/>
      </w:pPr>
    </w:p>
    <w:p w14:paraId="2EA0A81D" w14:textId="77777777" w:rsidR="00B66D54" w:rsidRDefault="00B66D54" w:rsidP="00B66D54">
      <w:pPr>
        <w:rPr>
          <w:rFonts w:asciiTheme="majorHAnsi" w:eastAsiaTheme="majorEastAsia" w:hAnsiTheme="majorHAnsi" w:cstheme="majorBidi"/>
          <w:color w:val="0F4761" w:themeColor="accent1" w:themeShade="BF"/>
          <w:sz w:val="32"/>
          <w:szCs w:val="32"/>
        </w:rPr>
      </w:pPr>
      <w:r>
        <w:br w:type="page"/>
      </w:r>
    </w:p>
    <w:sdt>
      <w:sdtPr>
        <w:rPr>
          <w:rFonts w:ascii="Arial" w:eastAsia="Times New Roman" w:hAnsi="Arial" w:cs="Times New Roman"/>
          <w:color w:val="auto"/>
          <w:sz w:val="22"/>
          <w:szCs w:val="28"/>
        </w:rPr>
        <w:id w:val="945124819"/>
        <w:docPartObj>
          <w:docPartGallery w:val="Table of Contents"/>
          <w:docPartUnique/>
        </w:docPartObj>
      </w:sdtPr>
      <w:sdtEndPr>
        <w:rPr>
          <w:b/>
          <w:bCs/>
          <w:noProof/>
        </w:rPr>
      </w:sdtEndPr>
      <w:sdtContent>
        <w:p w14:paraId="7718975D" w14:textId="686F981A" w:rsidR="00B66D54" w:rsidRDefault="00B66D54">
          <w:pPr>
            <w:pStyle w:val="TOCHeading"/>
          </w:pPr>
          <w:r>
            <w:t>Table of Contents</w:t>
          </w:r>
        </w:p>
        <w:p w14:paraId="351FA9B3" w14:textId="1F1B952E" w:rsidR="0055686E" w:rsidRDefault="00B66D54">
          <w:pPr>
            <w:pStyle w:val="TOC2"/>
            <w:tabs>
              <w:tab w:val="right" w:leader="dot" w:pos="9350"/>
            </w:tabs>
            <w:rPr>
              <w:rFonts w:asciiTheme="minorHAnsi" w:hAnsiTheme="minorHAnsi" w:cstheme="minorBidi"/>
              <w:noProof/>
              <w:kern w:val="2"/>
              <w:sz w:val="24"/>
              <w:szCs w:val="24"/>
              <w14:ligatures w14:val="standardContextual"/>
            </w:rPr>
          </w:pPr>
          <w:r>
            <w:fldChar w:fldCharType="begin"/>
          </w:r>
          <w:r>
            <w:instrText xml:space="preserve"> TOC \o "1-3" \h \z \u </w:instrText>
          </w:r>
          <w:r>
            <w:fldChar w:fldCharType="separate"/>
          </w:r>
          <w:hyperlink w:anchor="_Toc164801981" w:history="1">
            <w:r w:rsidR="0055686E" w:rsidRPr="004F00E6">
              <w:rPr>
                <w:rStyle w:val="Hyperlink"/>
                <w:noProof/>
              </w:rPr>
              <w:t>Notices</w:t>
            </w:r>
            <w:r w:rsidR="0055686E">
              <w:rPr>
                <w:noProof/>
                <w:webHidden/>
              </w:rPr>
              <w:tab/>
            </w:r>
            <w:r w:rsidR="0055686E">
              <w:rPr>
                <w:noProof/>
                <w:webHidden/>
              </w:rPr>
              <w:fldChar w:fldCharType="begin"/>
            </w:r>
            <w:r w:rsidR="0055686E">
              <w:rPr>
                <w:noProof/>
                <w:webHidden/>
              </w:rPr>
              <w:instrText xml:space="preserve"> PAGEREF _Toc164801981 \h </w:instrText>
            </w:r>
            <w:r w:rsidR="0055686E">
              <w:rPr>
                <w:noProof/>
                <w:webHidden/>
              </w:rPr>
            </w:r>
            <w:r w:rsidR="0055686E">
              <w:rPr>
                <w:noProof/>
                <w:webHidden/>
              </w:rPr>
              <w:fldChar w:fldCharType="separate"/>
            </w:r>
            <w:r w:rsidR="00F845EE">
              <w:rPr>
                <w:noProof/>
                <w:webHidden/>
              </w:rPr>
              <w:t>2</w:t>
            </w:r>
            <w:r w:rsidR="0055686E">
              <w:rPr>
                <w:noProof/>
                <w:webHidden/>
              </w:rPr>
              <w:fldChar w:fldCharType="end"/>
            </w:r>
          </w:hyperlink>
        </w:p>
        <w:p w14:paraId="1ABDF4DF" w14:textId="1A5C916A" w:rsidR="0055686E" w:rsidRDefault="00000000">
          <w:pPr>
            <w:pStyle w:val="TOC2"/>
            <w:tabs>
              <w:tab w:val="right" w:leader="dot" w:pos="9350"/>
            </w:tabs>
            <w:rPr>
              <w:rFonts w:asciiTheme="minorHAnsi" w:hAnsiTheme="minorHAnsi" w:cstheme="minorBidi"/>
              <w:noProof/>
              <w:kern w:val="2"/>
              <w:sz w:val="24"/>
              <w:szCs w:val="24"/>
              <w14:ligatures w14:val="standardContextual"/>
            </w:rPr>
          </w:pPr>
          <w:hyperlink w:anchor="_Toc164801982" w:history="1">
            <w:r w:rsidR="0055686E" w:rsidRPr="004F00E6">
              <w:rPr>
                <w:rStyle w:val="Hyperlink"/>
                <w:noProof/>
              </w:rPr>
              <w:t>Contact</w:t>
            </w:r>
            <w:r w:rsidR="0055686E">
              <w:rPr>
                <w:noProof/>
                <w:webHidden/>
              </w:rPr>
              <w:tab/>
            </w:r>
            <w:r w:rsidR="0055686E">
              <w:rPr>
                <w:noProof/>
                <w:webHidden/>
              </w:rPr>
              <w:fldChar w:fldCharType="begin"/>
            </w:r>
            <w:r w:rsidR="0055686E">
              <w:rPr>
                <w:noProof/>
                <w:webHidden/>
              </w:rPr>
              <w:instrText xml:space="preserve"> PAGEREF _Toc164801982 \h </w:instrText>
            </w:r>
            <w:r w:rsidR="0055686E">
              <w:rPr>
                <w:noProof/>
                <w:webHidden/>
              </w:rPr>
            </w:r>
            <w:r w:rsidR="0055686E">
              <w:rPr>
                <w:noProof/>
                <w:webHidden/>
              </w:rPr>
              <w:fldChar w:fldCharType="separate"/>
            </w:r>
            <w:r w:rsidR="00F845EE">
              <w:rPr>
                <w:noProof/>
                <w:webHidden/>
              </w:rPr>
              <w:t>2</w:t>
            </w:r>
            <w:r w:rsidR="0055686E">
              <w:rPr>
                <w:noProof/>
                <w:webHidden/>
              </w:rPr>
              <w:fldChar w:fldCharType="end"/>
            </w:r>
          </w:hyperlink>
        </w:p>
        <w:p w14:paraId="0467D560" w14:textId="6F58C215" w:rsidR="0055686E" w:rsidRDefault="00000000">
          <w:pPr>
            <w:pStyle w:val="TOC1"/>
            <w:tabs>
              <w:tab w:val="right" w:leader="dot" w:pos="9350"/>
            </w:tabs>
            <w:rPr>
              <w:rFonts w:asciiTheme="minorHAnsi" w:eastAsiaTheme="minorEastAsia" w:hAnsiTheme="minorHAnsi" w:cstheme="minorBidi"/>
              <w:noProof/>
              <w:kern w:val="2"/>
              <w:sz w:val="24"/>
              <w:szCs w:val="24"/>
              <w14:ligatures w14:val="standardContextual"/>
            </w:rPr>
          </w:pPr>
          <w:hyperlink w:anchor="_Toc164801983" w:history="1">
            <w:r w:rsidR="0055686E" w:rsidRPr="004F00E6">
              <w:rPr>
                <w:rStyle w:val="Hyperlink"/>
                <w:noProof/>
              </w:rPr>
              <w:t>Follow Us!</w:t>
            </w:r>
            <w:r w:rsidR="0055686E">
              <w:rPr>
                <w:noProof/>
                <w:webHidden/>
              </w:rPr>
              <w:tab/>
            </w:r>
            <w:r w:rsidR="0055686E">
              <w:rPr>
                <w:noProof/>
                <w:webHidden/>
              </w:rPr>
              <w:fldChar w:fldCharType="begin"/>
            </w:r>
            <w:r w:rsidR="0055686E">
              <w:rPr>
                <w:noProof/>
                <w:webHidden/>
              </w:rPr>
              <w:instrText xml:space="preserve"> PAGEREF _Toc164801983 \h </w:instrText>
            </w:r>
            <w:r w:rsidR="0055686E">
              <w:rPr>
                <w:noProof/>
                <w:webHidden/>
              </w:rPr>
            </w:r>
            <w:r w:rsidR="0055686E">
              <w:rPr>
                <w:noProof/>
                <w:webHidden/>
              </w:rPr>
              <w:fldChar w:fldCharType="separate"/>
            </w:r>
            <w:r w:rsidR="00F845EE">
              <w:rPr>
                <w:noProof/>
                <w:webHidden/>
              </w:rPr>
              <w:t>2</w:t>
            </w:r>
            <w:r w:rsidR="0055686E">
              <w:rPr>
                <w:noProof/>
                <w:webHidden/>
              </w:rPr>
              <w:fldChar w:fldCharType="end"/>
            </w:r>
          </w:hyperlink>
        </w:p>
        <w:p w14:paraId="1E71667F" w14:textId="0492A13D" w:rsidR="0055686E" w:rsidRDefault="00000000">
          <w:pPr>
            <w:pStyle w:val="TOC1"/>
            <w:tabs>
              <w:tab w:val="right" w:leader="dot" w:pos="9350"/>
            </w:tabs>
            <w:rPr>
              <w:rFonts w:asciiTheme="minorHAnsi" w:eastAsiaTheme="minorEastAsia" w:hAnsiTheme="minorHAnsi" w:cstheme="minorBidi"/>
              <w:noProof/>
              <w:kern w:val="2"/>
              <w:sz w:val="24"/>
              <w:szCs w:val="24"/>
              <w14:ligatures w14:val="standardContextual"/>
            </w:rPr>
          </w:pPr>
          <w:hyperlink w:anchor="_Toc164801984" w:history="1">
            <w:r w:rsidR="0055686E" w:rsidRPr="004F00E6">
              <w:rPr>
                <w:rStyle w:val="Hyperlink"/>
                <w:noProof/>
              </w:rPr>
              <w:t>Introduction</w:t>
            </w:r>
            <w:r w:rsidR="0055686E">
              <w:rPr>
                <w:noProof/>
                <w:webHidden/>
              </w:rPr>
              <w:tab/>
            </w:r>
            <w:r w:rsidR="0055686E">
              <w:rPr>
                <w:noProof/>
                <w:webHidden/>
              </w:rPr>
              <w:fldChar w:fldCharType="begin"/>
            </w:r>
            <w:r w:rsidR="0055686E">
              <w:rPr>
                <w:noProof/>
                <w:webHidden/>
              </w:rPr>
              <w:instrText xml:space="preserve"> PAGEREF _Toc164801984 \h </w:instrText>
            </w:r>
            <w:r w:rsidR="0055686E">
              <w:rPr>
                <w:noProof/>
                <w:webHidden/>
              </w:rPr>
            </w:r>
            <w:r w:rsidR="0055686E">
              <w:rPr>
                <w:noProof/>
                <w:webHidden/>
              </w:rPr>
              <w:fldChar w:fldCharType="separate"/>
            </w:r>
            <w:r w:rsidR="00F845EE">
              <w:rPr>
                <w:noProof/>
                <w:webHidden/>
              </w:rPr>
              <w:t>4</w:t>
            </w:r>
            <w:r w:rsidR="0055686E">
              <w:rPr>
                <w:noProof/>
                <w:webHidden/>
              </w:rPr>
              <w:fldChar w:fldCharType="end"/>
            </w:r>
          </w:hyperlink>
        </w:p>
        <w:p w14:paraId="7F75C676" w14:textId="2515F8BF" w:rsidR="0055686E" w:rsidRDefault="00000000">
          <w:pPr>
            <w:pStyle w:val="TOC2"/>
            <w:tabs>
              <w:tab w:val="right" w:leader="dot" w:pos="9350"/>
            </w:tabs>
            <w:rPr>
              <w:rFonts w:asciiTheme="minorHAnsi" w:hAnsiTheme="minorHAnsi" w:cstheme="minorBidi"/>
              <w:noProof/>
              <w:kern w:val="2"/>
              <w:sz w:val="24"/>
              <w:szCs w:val="24"/>
              <w14:ligatures w14:val="standardContextual"/>
            </w:rPr>
          </w:pPr>
          <w:hyperlink w:anchor="_Toc164801985" w:history="1">
            <w:r w:rsidR="0055686E" w:rsidRPr="004F00E6">
              <w:rPr>
                <w:rStyle w:val="Hyperlink"/>
                <w:noProof/>
              </w:rPr>
              <w:t>Revit Version</w:t>
            </w:r>
            <w:r w:rsidR="0055686E">
              <w:rPr>
                <w:noProof/>
                <w:webHidden/>
              </w:rPr>
              <w:tab/>
            </w:r>
            <w:r w:rsidR="0055686E">
              <w:rPr>
                <w:noProof/>
                <w:webHidden/>
              </w:rPr>
              <w:fldChar w:fldCharType="begin"/>
            </w:r>
            <w:r w:rsidR="0055686E">
              <w:rPr>
                <w:noProof/>
                <w:webHidden/>
              </w:rPr>
              <w:instrText xml:space="preserve"> PAGEREF _Toc164801985 \h </w:instrText>
            </w:r>
            <w:r w:rsidR="0055686E">
              <w:rPr>
                <w:noProof/>
                <w:webHidden/>
              </w:rPr>
            </w:r>
            <w:r w:rsidR="0055686E">
              <w:rPr>
                <w:noProof/>
                <w:webHidden/>
              </w:rPr>
              <w:fldChar w:fldCharType="separate"/>
            </w:r>
            <w:r w:rsidR="00F845EE">
              <w:rPr>
                <w:noProof/>
                <w:webHidden/>
              </w:rPr>
              <w:t>4</w:t>
            </w:r>
            <w:r w:rsidR="0055686E">
              <w:rPr>
                <w:noProof/>
                <w:webHidden/>
              </w:rPr>
              <w:fldChar w:fldCharType="end"/>
            </w:r>
          </w:hyperlink>
        </w:p>
        <w:p w14:paraId="644BA323" w14:textId="7A864883" w:rsidR="0055686E" w:rsidRDefault="00000000">
          <w:pPr>
            <w:pStyle w:val="TOC2"/>
            <w:tabs>
              <w:tab w:val="right" w:leader="dot" w:pos="9350"/>
            </w:tabs>
            <w:rPr>
              <w:rFonts w:asciiTheme="minorHAnsi" w:hAnsiTheme="minorHAnsi" w:cstheme="minorBidi"/>
              <w:noProof/>
              <w:kern w:val="2"/>
              <w:sz w:val="24"/>
              <w:szCs w:val="24"/>
              <w14:ligatures w14:val="standardContextual"/>
            </w:rPr>
          </w:pPr>
          <w:hyperlink w:anchor="_Toc164801986" w:history="1">
            <w:r w:rsidR="0055686E" w:rsidRPr="004F00E6">
              <w:rPr>
                <w:rStyle w:val="Hyperlink"/>
                <w:noProof/>
              </w:rPr>
              <w:t>Family Types</w:t>
            </w:r>
            <w:r w:rsidR="0055686E">
              <w:rPr>
                <w:noProof/>
                <w:webHidden/>
              </w:rPr>
              <w:tab/>
            </w:r>
            <w:r w:rsidR="0055686E">
              <w:rPr>
                <w:noProof/>
                <w:webHidden/>
              </w:rPr>
              <w:fldChar w:fldCharType="begin"/>
            </w:r>
            <w:r w:rsidR="0055686E">
              <w:rPr>
                <w:noProof/>
                <w:webHidden/>
              </w:rPr>
              <w:instrText xml:space="preserve"> PAGEREF _Toc164801986 \h </w:instrText>
            </w:r>
            <w:r w:rsidR="0055686E">
              <w:rPr>
                <w:noProof/>
                <w:webHidden/>
              </w:rPr>
            </w:r>
            <w:r w:rsidR="0055686E">
              <w:rPr>
                <w:noProof/>
                <w:webHidden/>
              </w:rPr>
              <w:fldChar w:fldCharType="separate"/>
            </w:r>
            <w:r w:rsidR="00F845EE">
              <w:rPr>
                <w:noProof/>
                <w:webHidden/>
              </w:rPr>
              <w:t>4</w:t>
            </w:r>
            <w:r w:rsidR="0055686E">
              <w:rPr>
                <w:noProof/>
                <w:webHidden/>
              </w:rPr>
              <w:fldChar w:fldCharType="end"/>
            </w:r>
          </w:hyperlink>
        </w:p>
        <w:p w14:paraId="0573D3AF" w14:textId="44BE62BC" w:rsidR="00B66D54" w:rsidRDefault="00B66D54">
          <w:r>
            <w:rPr>
              <w:b/>
              <w:bCs/>
              <w:noProof/>
            </w:rPr>
            <w:fldChar w:fldCharType="end"/>
          </w:r>
        </w:p>
      </w:sdtContent>
    </w:sdt>
    <w:p w14:paraId="0FFB9EE2" w14:textId="15ACAE07" w:rsidR="00D15A1F" w:rsidRDefault="00D15A1F" w:rsidP="00B66D54">
      <w:r>
        <w:br w:type="page"/>
      </w:r>
    </w:p>
    <w:p w14:paraId="1C9D0F0C" w14:textId="4F4FA8BC" w:rsidR="005F6DE8" w:rsidRDefault="00D15A1F" w:rsidP="00B66D54">
      <w:pPr>
        <w:pStyle w:val="Heading1"/>
      </w:pPr>
      <w:bookmarkStart w:id="29" w:name="_Toc164801984"/>
      <w:r>
        <w:lastRenderedPageBreak/>
        <w:t>Introduction</w:t>
      </w:r>
      <w:bookmarkEnd w:id="29"/>
    </w:p>
    <w:p w14:paraId="0885A2A1" w14:textId="29FBB7B1" w:rsidR="00D15A1F" w:rsidRPr="00D15A1F" w:rsidRDefault="00D15A1F" w:rsidP="00B66D54">
      <w:r>
        <w:t xml:space="preserve">Quanergy laser scanning family was created </w:t>
      </w:r>
      <w:r w:rsidR="00F839AE">
        <w:t>in and</w:t>
      </w:r>
      <w:r>
        <w:t xml:space="preserve"> is to be operated in Autodesk® Revit®. The 3D model elements are parametric and easy for Revit users to interact with.</w:t>
      </w:r>
    </w:p>
    <w:p w14:paraId="589FD7E0" w14:textId="69870CF6" w:rsidR="00D15A1F" w:rsidRDefault="00D15A1F" w:rsidP="0055686E">
      <w:pPr>
        <w:pStyle w:val="Heading1"/>
      </w:pPr>
      <w:bookmarkStart w:id="30" w:name="_Toc164801985"/>
      <w:r>
        <w:t>Revit Version</w:t>
      </w:r>
      <w:bookmarkEnd w:id="30"/>
    </w:p>
    <w:p w14:paraId="07F3B0BC" w14:textId="1EBD20CB" w:rsidR="00D15A1F" w:rsidRDefault="00D15A1F" w:rsidP="00B66D54">
      <w:r w:rsidRPr="00D15A1F">
        <w:t>This family is developed using Revit® 2019 and can be upgraded to the newest versions.</w:t>
      </w:r>
    </w:p>
    <w:p w14:paraId="39FD59CC" w14:textId="4788A3F1" w:rsidR="00D15A1F" w:rsidRDefault="00B66D54" w:rsidP="0055686E">
      <w:pPr>
        <w:pStyle w:val="Heading1"/>
      </w:pPr>
      <w:bookmarkStart w:id="31" w:name="_Toc164801986"/>
      <w:r>
        <w:t xml:space="preserve">Family </w:t>
      </w:r>
      <w:r w:rsidR="00D15A1F" w:rsidRPr="00F839AE">
        <w:t>Types</w:t>
      </w:r>
      <w:bookmarkEnd w:id="31"/>
    </w:p>
    <w:p w14:paraId="60C25273" w14:textId="56DE3D58" w:rsidR="00D15A1F" w:rsidRDefault="00D15A1F" w:rsidP="00B66D54">
      <w:r>
        <w:t xml:space="preserve">In this guide, you will find the MQ-8 sensor Revit family with </w:t>
      </w:r>
      <w:r w:rsidR="00B66D54">
        <w:t xml:space="preserve">types associated with </w:t>
      </w:r>
      <w:r>
        <w:t>4 mount</w:t>
      </w:r>
      <w:r w:rsidR="00B66D54">
        <w:t>ing methods</w:t>
      </w:r>
      <w:r>
        <w:t>.</w:t>
      </w:r>
    </w:p>
    <w:p w14:paraId="1A1CDC32" w14:textId="78257889" w:rsidR="00D15A1F" w:rsidRDefault="00D15A1F" w:rsidP="00B66D54">
      <w:pPr>
        <w:pStyle w:val="ListParagraph"/>
        <w:numPr>
          <w:ilvl w:val="0"/>
          <w:numId w:val="2"/>
        </w:numPr>
      </w:pPr>
      <w:r>
        <w:t xml:space="preserve">Default – sensor </w:t>
      </w:r>
      <w:r w:rsidR="00B66D54">
        <w:t>no mount</w:t>
      </w:r>
    </w:p>
    <w:p w14:paraId="0774D90B" w14:textId="0D22A39A" w:rsidR="00D15A1F" w:rsidRDefault="00D15A1F" w:rsidP="00B66D54">
      <w:pPr>
        <w:pStyle w:val="ListParagraph"/>
        <w:numPr>
          <w:ilvl w:val="0"/>
          <w:numId w:val="2"/>
        </w:numPr>
      </w:pPr>
      <w:r>
        <w:t>Wall-mount – sensor with wall-mount bracket</w:t>
      </w:r>
    </w:p>
    <w:p w14:paraId="5131355C" w14:textId="21E31D43" w:rsidR="00D15A1F" w:rsidRPr="00706C2A" w:rsidRDefault="00150993" w:rsidP="00B66D54">
      <w:pPr>
        <w:pStyle w:val="ListParagraph"/>
        <w:numPr>
          <w:ilvl w:val="0"/>
          <w:numId w:val="2"/>
        </w:numPr>
      </w:pPr>
      <w:r w:rsidRPr="00706C2A">
        <w:t>Hinge</w:t>
      </w:r>
      <w:r w:rsidR="00D15A1F" w:rsidRPr="00706C2A">
        <w:t xml:space="preserve">-mount – sensor with </w:t>
      </w:r>
      <w:r w:rsidR="00706C2A" w:rsidRPr="00706C2A">
        <w:t>hinge</w:t>
      </w:r>
      <w:r w:rsidR="00D15A1F" w:rsidRPr="00706C2A">
        <w:t>-mount bracket</w:t>
      </w:r>
    </w:p>
    <w:p w14:paraId="7BF2197B" w14:textId="48FE0829" w:rsidR="00D15A1F" w:rsidRDefault="00D15A1F" w:rsidP="00B66D54">
      <w:pPr>
        <w:pStyle w:val="ListParagraph"/>
        <w:numPr>
          <w:ilvl w:val="0"/>
          <w:numId w:val="2"/>
        </w:numPr>
      </w:pPr>
      <w:r>
        <w:t>Tripod-mount – senor with wall-mount bracket and generic tripod</w:t>
      </w:r>
      <w:r w:rsidR="00C00857">
        <w:t>. The tripod is a generic Revit family and can be replaced with any other tripod.</w:t>
      </w:r>
    </w:p>
    <w:p w14:paraId="1A2C3FAD" w14:textId="111CFFC6" w:rsidR="00C00857" w:rsidRDefault="00C00857" w:rsidP="00C00857">
      <w:r>
        <w:rPr>
          <w:noProof/>
        </w:rPr>
        <mc:AlternateContent>
          <mc:Choice Requires="wps">
            <w:drawing>
              <wp:anchor distT="0" distB="0" distL="114300" distR="114300" simplePos="0" relativeHeight="251668480" behindDoc="0" locked="0" layoutInCell="1" allowOverlap="1" wp14:anchorId="208D0721" wp14:editId="52001DED">
                <wp:simplePos x="0" y="0"/>
                <wp:positionH relativeFrom="column">
                  <wp:posOffset>190500</wp:posOffset>
                </wp:positionH>
                <wp:positionV relativeFrom="paragraph">
                  <wp:posOffset>1774825</wp:posOffset>
                </wp:positionV>
                <wp:extent cx="1283970" cy="635"/>
                <wp:effectExtent l="0" t="0" r="0" b="0"/>
                <wp:wrapThrough wrapText="bothSides">
                  <wp:wrapPolygon edited="0">
                    <wp:start x="0" y="0"/>
                    <wp:lineTo x="0" y="21600"/>
                    <wp:lineTo x="21600" y="21600"/>
                    <wp:lineTo x="21600" y="0"/>
                  </wp:wrapPolygon>
                </wp:wrapThrough>
                <wp:docPr id="799247111" name="Text Box 1"/>
                <wp:cNvGraphicFramePr/>
                <a:graphic xmlns:a="http://schemas.openxmlformats.org/drawingml/2006/main">
                  <a:graphicData uri="http://schemas.microsoft.com/office/word/2010/wordprocessingShape">
                    <wps:wsp>
                      <wps:cNvSpPr txBox="1"/>
                      <wps:spPr>
                        <a:xfrm>
                          <a:off x="0" y="0"/>
                          <a:ext cx="1283970" cy="635"/>
                        </a:xfrm>
                        <a:prstGeom prst="rect">
                          <a:avLst/>
                        </a:prstGeom>
                        <a:solidFill>
                          <a:prstClr val="white"/>
                        </a:solidFill>
                        <a:ln>
                          <a:noFill/>
                        </a:ln>
                      </wps:spPr>
                      <wps:txbx>
                        <w:txbxContent>
                          <w:p w14:paraId="7BDDFF0E" w14:textId="1D09178E" w:rsidR="00C00857" w:rsidRPr="00B75F67" w:rsidRDefault="00C00857" w:rsidP="00C00857">
                            <w:pPr>
                              <w:pStyle w:val="Caption"/>
                              <w:rPr>
                                <w:noProof/>
                                <w:sz w:val="22"/>
                                <w:szCs w:val="28"/>
                              </w:rPr>
                            </w:pPr>
                            <w:r>
                              <w:t xml:space="preserve">Figure </w:t>
                            </w:r>
                            <w:r>
                              <w:fldChar w:fldCharType="begin"/>
                            </w:r>
                            <w:r>
                              <w:instrText xml:space="preserve"> SEQ Figure \* ARABIC </w:instrText>
                            </w:r>
                            <w:r>
                              <w:fldChar w:fldCharType="separate"/>
                            </w:r>
                            <w:r w:rsidR="00F845EE">
                              <w:rPr>
                                <w:noProof/>
                              </w:rPr>
                              <w:t>1</w:t>
                            </w:r>
                            <w:r>
                              <w:rPr>
                                <w:noProof/>
                              </w:rPr>
                              <w:fldChar w:fldCharType="end"/>
                            </w:r>
                            <w:r>
                              <w:t>. Sensor with no mount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08D0721" id="_x0000_t202" coordsize="21600,21600" o:spt="202" path="m,l,21600r21600,l21600,xe">
                <v:stroke joinstyle="miter"/>
                <v:path gradientshapeok="t" o:connecttype="rect"/>
              </v:shapetype>
              <v:shape id="Text Box 1" o:spid="_x0000_s1026" type="#_x0000_t202" style="position:absolute;margin-left:15pt;margin-top:139.75pt;width:101.1pt;height:.0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" stroked="f">
                <v:textbox style="mso-fit-shape-to-text:t" inset="0,0,0,0">
                  <w:txbxContent>
                    <w:p w14:paraId="7BDDFF0E" w14:textId="1D09178E" w:rsidR="00C00857" w:rsidRPr="00B75F67" w:rsidRDefault="00C00857" w:rsidP="00C00857">
                      <w:pPr>
                        <w:pStyle w:val="Caption"/>
                        <w:rPr>
                          <w:noProof/>
                          <w:sz w:val="22"/>
                          <w:szCs w:val="28"/>
                        </w:rPr>
                      </w:pPr>
                      <w:r>
                        <w:t xml:space="preserve">Figure </w:t>
                      </w:r>
                      <w:r>
                        <w:fldChar w:fldCharType="begin"/>
                      </w:r>
                      <w:r>
                        <w:instrText xml:space="preserve"> SEQ Figure \* ARABIC </w:instrText>
                      </w:r>
                      <w:r>
                        <w:fldChar w:fldCharType="separate"/>
                      </w:r>
                      <w:r w:rsidR="00F845EE">
                        <w:rPr>
                          <w:noProof/>
                        </w:rPr>
                        <w:t>1</w:t>
                      </w:r>
                      <w:r>
                        <w:rPr>
                          <w:noProof/>
                        </w:rPr>
                        <w:fldChar w:fldCharType="end"/>
                      </w:r>
                      <w:r>
                        <w:t>. Sensor with no mount</w:t>
                      </w:r>
                    </w:p>
                  </w:txbxContent>
                </v:textbox>
                <w10:wrap type="through"/>
              </v:shape>
            </w:pict>
          </mc:Fallback>
        </mc:AlternateContent>
      </w:r>
      <w:r>
        <w:rPr>
          <w:noProof/>
          <w14:ligatures w14:val="standardContextual"/>
        </w:rPr>
        <w:drawing>
          <wp:anchor distT="0" distB="0" distL="114300" distR="114300" simplePos="0" relativeHeight="251664384" behindDoc="0" locked="0" layoutInCell="1" allowOverlap="1" wp14:anchorId="7D6E5AE7" wp14:editId="595F90CB">
            <wp:simplePos x="0" y="0"/>
            <wp:positionH relativeFrom="column">
              <wp:posOffset>190500</wp:posOffset>
            </wp:positionH>
            <wp:positionV relativeFrom="paragraph">
              <wp:posOffset>127000</wp:posOffset>
            </wp:positionV>
            <wp:extent cx="1283970" cy="1590675"/>
            <wp:effectExtent l="0" t="0" r="0" b="9525"/>
            <wp:wrapThrough wrapText="bothSides">
              <wp:wrapPolygon edited="0">
                <wp:start x="5448" y="0"/>
                <wp:lineTo x="2564" y="776"/>
                <wp:lineTo x="1923" y="1552"/>
                <wp:lineTo x="1602" y="8795"/>
                <wp:lineTo x="0" y="12934"/>
                <wp:lineTo x="0" y="19401"/>
                <wp:lineTo x="3846" y="21212"/>
                <wp:lineTo x="8332" y="21471"/>
                <wp:lineTo x="13139" y="21471"/>
                <wp:lineTo x="16985" y="21212"/>
                <wp:lineTo x="20831" y="19143"/>
                <wp:lineTo x="20831" y="12934"/>
                <wp:lineTo x="19228" y="8795"/>
                <wp:lineTo x="19549" y="2069"/>
                <wp:lineTo x="18267" y="776"/>
                <wp:lineTo x="14742" y="0"/>
                <wp:lineTo x="5448" y="0"/>
              </wp:wrapPolygon>
            </wp:wrapThrough>
            <wp:docPr id="440119893" name="Picture 22" descr="A black cylinder with a black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19893" name="Picture 22" descr="A black cylinder with a black and blue text&#10;&#10;Description automatically generated"/>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1283970" cy="15906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0158606" w14:textId="77739CE2" w:rsidR="00C00857" w:rsidRDefault="00C00857" w:rsidP="00C00857">
      <w:r>
        <w:rPr>
          <w:noProof/>
        </w:rPr>
        <mc:AlternateContent>
          <mc:Choice Requires="wps">
            <w:drawing>
              <wp:anchor distT="0" distB="0" distL="114300" distR="114300" simplePos="0" relativeHeight="251670528" behindDoc="0" locked="0" layoutInCell="1" allowOverlap="1" wp14:anchorId="29568E47" wp14:editId="51B2F0AD">
                <wp:simplePos x="0" y="0"/>
                <wp:positionH relativeFrom="column">
                  <wp:posOffset>2686050</wp:posOffset>
                </wp:positionH>
                <wp:positionV relativeFrom="paragraph">
                  <wp:posOffset>1390015</wp:posOffset>
                </wp:positionV>
                <wp:extent cx="2847975" cy="635"/>
                <wp:effectExtent l="0" t="0" r="0" b="0"/>
                <wp:wrapThrough wrapText="bothSides">
                  <wp:wrapPolygon edited="0">
                    <wp:start x="0" y="0"/>
                    <wp:lineTo x="0" y="21600"/>
                    <wp:lineTo x="21600" y="21600"/>
                    <wp:lineTo x="21600" y="0"/>
                  </wp:wrapPolygon>
                </wp:wrapThrough>
                <wp:docPr id="1943309217" name="Text Box 1"/>
                <wp:cNvGraphicFramePr/>
                <a:graphic xmlns:a="http://schemas.openxmlformats.org/drawingml/2006/main">
                  <a:graphicData uri="http://schemas.microsoft.com/office/word/2010/wordprocessingShape">
                    <wps:wsp>
                      <wps:cNvSpPr txBox="1"/>
                      <wps:spPr>
                        <a:xfrm>
                          <a:off x="0" y="0"/>
                          <a:ext cx="2847975" cy="635"/>
                        </a:xfrm>
                        <a:prstGeom prst="rect">
                          <a:avLst/>
                        </a:prstGeom>
                        <a:solidFill>
                          <a:prstClr val="white"/>
                        </a:solidFill>
                        <a:ln>
                          <a:noFill/>
                        </a:ln>
                      </wps:spPr>
                      <wps:txbx>
                        <w:txbxContent>
                          <w:p w14:paraId="4D22457C" w14:textId="64FF9519" w:rsidR="00C00857" w:rsidRPr="002900C3" w:rsidRDefault="00C00857" w:rsidP="00C00857">
                            <w:pPr>
                              <w:pStyle w:val="Caption"/>
                              <w:rPr>
                                <w:sz w:val="22"/>
                                <w:szCs w:val="28"/>
                              </w:rPr>
                            </w:pPr>
                            <w:r>
                              <w:t xml:space="preserve">Figure </w:t>
                            </w:r>
                            <w:r>
                              <w:fldChar w:fldCharType="begin"/>
                            </w:r>
                            <w:r>
                              <w:instrText xml:space="preserve"> SEQ Figure \* ARABIC </w:instrText>
                            </w:r>
                            <w:r>
                              <w:fldChar w:fldCharType="separate"/>
                            </w:r>
                            <w:r w:rsidR="00F845EE">
                              <w:rPr>
                                <w:noProof/>
                              </w:rPr>
                              <w:t>2</w:t>
                            </w:r>
                            <w:r>
                              <w:rPr>
                                <w:noProof/>
                              </w:rPr>
                              <w:fldChar w:fldCharType="end"/>
                            </w:r>
                            <w:r>
                              <w:t>. Wall-mount bracket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9568E47" id="_x0000_s1027" type="#_x0000_t202" style="position:absolute;margin-left:211.5pt;margin-top:109.45pt;width:224.25pt;height:.0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" stroked="f">
                <v:textbox style="mso-fit-shape-to-text:t" inset="0,0,0,0">
                  <w:txbxContent>
                    <w:p w14:paraId="4D22457C" w14:textId="64FF9519" w:rsidR="00C00857" w:rsidRPr="002900C3" w:rsidRDefault="00C00857" w:rsidP="00C00857">
                      <w:pPr>
                        <w:pStyle w:val="Caption"/>
                        <w:rPr>
                          <w:sz w:val="22"/>
                          <w:szCs w:val="28"/>
                        </w:rPr>
                      </w:pPr>
                      <w:r>
                        <w:t xml:space="preserve">Figure </w:t>
                      </w:r>
                      <w:r>
                        <w:fldChar w:fldCharType="begin"/>
                      </w:r>
                      <w:r>
                        <w:instrText xml:space="preserve"> SEQ Figure \* ARABIC </w:instrText>
                      </w:r>
                      <w:r>
                        <w:fldChar w:fldCharType="separate"/>
                      </w:r>
                      <w:r w:rsidR="00F845EE">
                        <w:rPr>
                          <w:noProof/>
                        </w:rPr>
                        <w:t>2</w:t>
                      </w:r>
                      <w:r>
                        <w:rPr>
                          <w:noProof/>
                        </w:rPr>
                        <w:fldChar w:fldCharType="end"/>
                      </w:r>
                      <w:r>
                        <w:t>. Wall-mount bracket</w:t>
                      </w:r>
                    </w:p>
                  </w:txbxContent>
                </v:textbox>
                <w10:wrap type="through"/>
              </v:shape>
            </w:pict>
          </mc:Fallback>
        </mc:AlternateContent>
      </w:r>
      <w:r w:rsidRPr="00C00857">
        <w:rPr>
          <w:noProof/>
        </w:rPr>
        <w:drawing>
          <wp:anchor distT="0" distB="0" distL="114300" distR="114300" simplePos="0" relativeHeight="251665408" behindDoc="0" locked="0" layoutInCell="1" allowOverlap="1" wp14:anchorId="49EBC805" wp14:editId="1486657B">
            <wp:simplePos x="0" y="0"/>
            <wp:positionH relativeFrom="column">
              <wp:posOffset>2686050</wp:posOffset>
            </wp:positionH>
            <wp:positionV relativeFrom="paragraph">
              <wp:posOffset>12065</wp:posOffset>
            </wp:positionV>
            <wp:extent cx="2847975" cy="1320800"/>
            <wp:effectExtent l="0" t="0" r="9525" b="0"/>
            <wp:wrapThrough wrapText="bothSides">
              <wp:wrapPolygon edited="0">
                <wp:start x="0" y="0"/>
                <wp:lineTo x="0" y="21185"/>
                <wp:lineTo x="21528" y="21185"/>
                <wp:lineTo x="21528" y="0"/>
                <wp:lineTo x="0" y="0"/>
              </wp:wrapPolygon>
            </wp:wrapThrough>
            <wp:docPr id="893558632" name="Picture 1" descr="A drawing of a metal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558632" name="Picture 1" descr="A drawing of a metal device&#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2847975" cy="1320800"/>
                    </a:xfrm>
                    <a:prstGeom prst="rect">
                      <a:avLst/>
                    </a:prstGeom>
                  </pic:spPr>
                </pic:pic>
              </a:graphicData>
            </a:graphic>
            <wp14:sizeRelH relativeFrom="margin">
              <wp14:pctWidth>0</wp14:pctWidth>
            </wp14:sizeRelH>
            <wp14:sizeRelV relativeFrom="margin">
              <wp14:pctHeight>0</wp14:pctHeight>
            </wp14:sizeRelV>
          </wp:anchor>
        </w:drawing>
      </w:r>
    </w:p>
    <w:p w14:paraId="61DD527F" w14:textId="139AC006" w:rsidR="00C00857" w:rsidRDefault="00C00857" w:rsidP="00C00857"/>
    <w:p w14:paraId="1F36BC8F" w14:textId="5C820906" w:rsidR="00C00857" w:rsidRDefault="00C00857" w:rsidP="00C00857"/>
    <w:p w14:paraId="380C01CE" w14:textId="6A0B7A9C" w:rsidR="00C00857" w:rsidRDefault="00C00857" w:rsidP="00C00857"/>
    <w:p w14:paraId="140C84D3" w14:textId="2C3EBE69" w:rsidR="00C00857" w:rsidRDefault="00C00857" w:rsidP="00C00857"/>
    <w:p w14:paraId="07E0F7AB" w14:textId="2DB63A92" w:rsidR="00C00857" w:rsidRDefault="00C00857" w:rsidP="00C00857"/>
    <w:p w14:paraId="39A65B00" w14:textId="7FA2CCAB" w:rsidR="00C00857" w:rsidRDefault="00C00857" w:rsidP="00C00857"/>
    <w:p w14:paraId="51E5A5C0" w14:textId="59C68FF3" w:rsidR="00C00857" w:rsidRDefault="00706C2A" w:rsidP="00C00857">
      <w:r w:rsidRPr="00706C2A">
        <w:rPr>
          <w:noProof/>
        </w:rPr>
        <w:drawing>
          <wp:anchor distT="0" distB="0" distL="114300" distR="114300" simplePos="0" relativeHeight="251686912" behindDoc="0" locked="0" layoutInCell="1" allowOverlap="1" wp14:anchorId="6FFA2AA9" wp14:editId="3A08BAFA">
            <wp:simplePos x="0" y="0"/>
            <wp:positionH relativeFrom="column">
              <wp:posOffset>-114300</wp:posOffset>
            </wp:positionH>
            <wp:positionV relativeFrom="paragraph">
              <wp:posOffset>152400</wp:posOffset>
            </wp:positionV>
            <wp:extent cx="2186186" cy="2338705"/>
            <wp:effectExtent l="0" t="0" r="5080" b="4445"/>
            <wp:wrapSquare wrapText="bothSides"/>
            <wp:docPr id="1506596516" name="Picture 1" descr="A black cylinder with black metal and black metal par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596516" name="Picture 1" descr="A black cylinder with black metal and black metal parts&#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86186" cy="2338705"/>
                    </a:xfrm>
                    <a:prstGeom prst="rect">
                      <a:avLst/>
                    </a:prstGeom>
                  </pic:spPr>
                </pic:pic>
              </a:graphicData>
            </a:graphic>
          </wp:anchor>
        </w:drawing>
      </w:r>
    </w:p>
    <w:p w14:paraId="19F8E2A9" w14:textId="3A32F5AE" w:rsidR="00C00857" w:rsidRDefault="00C00857" w:rsidP="00C00857"/>
    <w:p w14:paraId="5EB59637" w14:textId="5A0AE87D" w:rsidR="00C00857" w:rsidRDefault="00C00857">
      <w:pPr>
        <w:snapToGrid/>
        <w:spacing w:line="259" w:lineRule="auto"/>
      </w:pPr>
      <w:r>
        <w:rPr>
          <w:noProof/>
        </w:rPr>
        <mc:AlternateContent>
          <mc:Choice Requires="wps">
            <w:drawing>
              <wp:anchor distT="0" distB="0" distL="114300" distR="114300" simplePos="0" relativeHeight="251675648" behindDoc="0" locked="0" layoutInCell="1" allowOverlap="1" wp14:anchorId="71BE905C" wp14:editId="6F85F7FF">
                <wp:simplePos x="0" y="0"/>
                <wp:positionH relativeFrom="column">
                  <wp:posOffset>0</wp:posOffset>
                </wp:positionH>
                <wp:positionV relativeFrom="paragraph">
                  <wp:posOffset>2132965</wp:posOffset>
                </wp:positionV>
                <wp:extent cx="2933700" cy="635"/>
                <wp:effectExtent l="0" t="0" r="0" b="0"/>
                <wp:wrapSquare wrapText="bothSides"/>
                <wp:docPr id="555930027" name="Text Box 1"/>
                <wp:cNvGraphicFramePr/>
                <a:graphic xmlns:a="http://schemas.openxmlformats.org/drawingml/2006/main">
                  <a:graphicData uri="http://schemas.microsoft.com/office/word/2010/wordprocessingShape">
                    <wps:wsp>
                      <wps:cNvSpPr txBox="1"/>
                      <wps:spPr>
                        <a:xfrm>
                          <a:off x="0" y="0"/>
                          <a:ext cx="2933700" cy="635"/>
                        </a:xfrm>
                        <a:prstGeom prst="rect">
                          <a:avLst/>
                        </a:prstGeom>
                        <a:solidFill>
                          <a:prstClr val="white"/>
                        </a:solidFill>
                        <a:ln>
                          <a:noFill/>
                        </a:ln>
                      </wps:spPr>
                      <wps:txbx>
                        <w:txbxContent>
                          <w:p w14:paraId="2221C21D" w14:textId="14708082" w:rsidR="00C00857" w:rsidRPr="00A12DB8" w:rsidRDefault="00C00857" w:rsidP="00C00857">
                            <w:pPr>
                              <w:pStyle w:val="Caption"/>
                              <w:rPr>
                                <w:sz w:val="22"/>
                                <w:szCs w:val="28"/>
                              </w:rPr>
                            </w:pPr>
                            <w:r>
                              <w:t xml:space="preserve">Figure </w:t>
                            </w:r>
                            <w:r w:rsidR="00706C2A">
                              <w:t>3.</w:t>
                            </w:r>
                            <w:r>
                              <w:t xml:space="preserve"> </w:t>
                            </w:r>
                            <w:r w:rsidR="00706C2A">
                              <w:t>Hinge-mount</w:t>
                            </w:r>
                            <w:r>
                              <w:t xml:space="preserve"> </w:t>
                            </w:r>
                            <w:r w:rsidR="00706C2A">
                              <w:t>bracket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1BE905C" id="_x0000_s1028" type="#_x0000_t202" style="position:absolute;margin-left:0;margin-top:167.95pt;width:231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" stroked="f">
                <v:textbox style="mso-fit-shape-to-text:t" inset="0,0,0,0">
                  <w:txbxContent>
                    <w:p w14:paraId="2221C21D" w14:textId="14708082" w:rsidR="00C00857" w:rsidRPr="00A12DB8" w:rsidRDefault="00C00857" w:rsidP="00C00857">
                      <w:pPr>
                        <w:pStyle w:val="Caption"/>
                        <w:rPr>
                          <w:sz w:val="22"/>
                          <w:szCs w:val="28"/>
                        </w:rPr>
                      </w:pPr>
                      <w:r>
                        <w:t xml:space="preserve">Figure </w:t>
                      </w:r>
                      <w:r w:rsidR="00706C2A">
                        <w:t>3.</w:t>
                      </w:r>
                      <w:r>
                        <w:t xml:space="preserve"> </w:t>
                      </w:r>
                      <w:r w:rsidR="00706C2A">
                        <w:t>Hinge-mount</w:t>
                      </w:r>
                      <w:r>
                        <w:t xml:space="preserve"> </w:t>
                      </w:r>
                      <w:r w:rsidR="00706C2A">
                        <w:t>bracket</w:t>
                      </w:r>
                    </w:p>
                  </w:txbxContent>
                </v:textbox>
                <w10:wrap type="square"/>
              </v:shape>
            </w:pict>
          </mc:Fallback>
        </mc:AlternateContent>
      </w:r>
      <w:r>
        <w:br w:type="page"/>
      </w:r>
    </w:p>
    <w:p w14:paraId="4B2BC8F7" w14:textId="063376E0" w:rsidR="00C00857" w:rsidRDefault="00C00857" w:rsidP="00C00857"/>
    <w:p w14:paraId="6D1CC217" w14:textId="0D75A556" w:rsidR="00C00857" w:rsidRDefault="0055686E" w:rsidP="0055686E">
      <w:pPr>
        <w:pStyle w:val="Heading1"/>
      </w:pPr>
      <w:r w:rsidRPr="0055686E">
        <w:t xml:space="preserve">Load Family into </w:t>
      </w:r>
      <w:r>
        <w:t>P</w:t>
      </w:r>
      <w:r w:rsidRPr="0055686E">
        <w:t>roject</w:t>
      </w:r>
    </w:p>
    <w:p w14:paraId="4515C477" w14:textId="1E7E0A30" w:rsidR="0055686E" w:rsidRPr="0055686E" w:rsidRDefault="0055686E" w:rsidP="0055686E">
      <w:r>
        <w:t>To load all the types or just specific ones desired on the project, you will need to LOAD FAMILY and select the folder containing the downloaded family file (RFA).</w:t>
      </w:r>
    </w:p>
    <w:p w14:paraId="061AF899" w14:textId="79928DCB" w:rsidR="00C00857" w:rsidRDefault="0055686E" w:rsidP="00C00857">
      <w:r w:rsidRPr="0055686E">
        <w:rPr>
          <w:noProof/>
        </w:rPr>
        <w:drawing>
          <wp:anchor distT="0" distB="0" distL="114300" distR="114300" simplePos="0" relativeHeight="251678720" behindDoc="0" locked="0" layoutInCell="1" allowOverlap="1" wp14:anchorId="105898D8" wp14:editId="41F7D2FF">
            <wp:simplePos x="0" y="0"/>
            <wp:positionH relativeFrom="margin">
              <wp:align>right</wp:align>
            </wp:positionH>
            <wp:positionV relativeFrom="paragraph">
              <wp:posOffset>6350</wp:posOffset>
            </wp:positionV>
            <wp:extent cx="5943600" cy="652780"/>
            <wp:effectExtent l="0" t="0" r="0" b="0"/>
            <wp:wrapNone/>
            <wp:docPr id="3534857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485773" name=""/>
                    <pic:cNvPicPr/>
                  </pic:nvPicPr>
                  <pic:blipFill>
                    <a:blip r:embed="rId25">
                      <a:extLst>
                        <a:ext uri="{28A0092B-C50C-407E-A947-70E740481C1C}">
                          <a14:useLocalDpi xmlns:a14="http://schemas.microsoft.com/office/drawing/2010/main" val="0"/>
                        </a:ext>
                      </a:extLst>
                    </a:blip>
                    <a:stretch>
                      <a:fillRect/>
                    </a:stretch>
                  </pic:blipFill>
                  <pic:spPr>
                    <a:xfrm>
                      <a:off x="0" y="0"/>
                      <a:ext cx="5943600" cy="652780"/>
                    </a:xfrm>
                    <a:prstGeom prst="rect">
                      <a:avLst/>
                    </a:prstGeom>
                  </pic:spPr>
                </pic:pic>
              </a:graphicData>
            </a:graphic>
            <wp14:sizeRelH relativeFrom="page">
              <wp14:pctWidth>0</wp14:pctWidth>
            </wp14:sizeRelH>
            <wp14:sizeRelV relativeFrom="page">
              <wp14:pctHeight>0</wp14:pctHeight>
            </wp14:sizeRelV>
          </wp:anchor>
        </w:drawing>
      </w:r>
    </w:p>
    <w:p w14:paraId="7AD29824" w14:textId="77777777" w:rsidR="00C00857" w:rsidRDefault="00C00857" w:rsidP="00C00857"/>
    <w:p w14:paraId="7C3631D5" w14:textId="623D9939" w:rsidR="00C00857" w:rsidRDefault="00C00857" w:rsidP="00C00857"/>
    <w:p w14:paraId="5FC53EC1" w14:textId="0B5FBAF2" w:rsidR="0055686E" w:rsidRDefault="0055686E" w:rsidP="0055686E">
      <w:pPr>
        <w:pStyle w:val="Heading1"/>
      </w:pPr>
      <w:r>
        <w:t>Instance Hosting</w:t>
      </w:r>
    </w:p>
    <w:p w14:paraId="0969E3E5" w14:textId="0E8E0E7D" w:rsidR="0055686E" w:rsidRDefault="0055686E" w:rsidP="0055686E">
      <w:r>
        <w:t>The family is work plane-based, and is typically hosted on the same plane as the top of floor. It is recommended to place instances in the project using a floor plan prior to moving the instance to a desired location. Pay attention that the ‘Elevation from Level’ parameter offsets the base of the sensor.</w:t>
      </w:r>
    </w:p>
    <w:p w14:paraId="1EA50E1D" w14:textId="43ECE712" w:rsidR="00A417B4" w:rsidRDefault="00A417B4" w:rsidP="0055686E"/>
    <w:p w14:paraId="185E3274" w14:textId="7ACE8748" w:rsidR="00A417B4" w:rsidRDefault="00706C2A">
      <w:pPr>
        <w:snapToGrid/>
        <w:spacing w:line="259" w:lineRule="auto"/>
      </w:pPr>
      <w:r w:rsidRPr="00706C2A">
        <w:rPr>
          <w:noProof/>
        </w:rPr>
        <w:drawing>
          <wp:anchor distT="0" distB="0" distL="114300" distR="114300" simplePos="0" relativeHeight="251687936" behindDoc="0" locked="0" layoutInCell="1" allowOverlap="1" wp14:anchorId="3020EF47" wp14:editId="6028C5FF">
            <wp:simplePos x="0" y="0"/>
            <wp:positionH relativeFrom="margin">
              <wp:align>center</wp:align>
            </wp:positionH>
            <wp:positionV relativeFrom="paragraph">
              <wp:posOffset>200025</wp:posOffset>
            </wp:positionV>
            <wp:extent cx="3486150" cy="3219450"/>
            <wp:effectExtent l="0" t="0" r="0" b="0"/>
            <wp:wrapSquare wrapText="bothSides"/>
            <wp:docPr id="158097822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978220" name="Picture 1" descr="A screenshot of a computer&#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3486150" cy="3219450"/>
                    </a:xfrm>
                    <a:prstGeom prst="rect">
                      <a:avLst/>
                    </a:prstGeom>
                  </pic:spPr>
                </pic:pic>
              </a:graphicData>
            </a:graphic>
          </wp:anchor>
        </w:drawing>
      </w:r>
      <w:r w:rsidR="00A417B4">
        <w:br w:type="page"/>
      </w:r>
    </w:p>
    <w:p w14:paraId="47CF47DC" w14:textId="56121E05" w:rsidR="0055686E" w:rsidRDefault="00FC769A" w:rsidP="00FC769A">
      <w:pPr>
        <w:pStyle w:val="Heading1"/>
      </w:pPr>
      <w:r>
        <w:lastRenderedPageBreak/>
        <w:t>Family Parameters</w:t>
      </w:r>
    </w:p>
    <w:p w14:paraId="30AEC612" w14:textId="319CEC44" w:rsidR="00FC769A" w:rsidRDefault="00FC769A" w:rsidP="00FC769A">
      <w:r w:rsidRPr="00FC769A">
        <w:t xml:space="preserve">The family behavior in the project can be controlled by </w:t>
      </w:r>
      <w:r>
        <w:t xml:space="preserve">Instance and Type </w:t>
      </w:r>
      <w:r w:rsidRPr="00FC769A">
        <w:t>parameters.</w:t>
      </w:r>
    </w:p>
    <w:p w14:paraId="113954BA" w14:textId="2BAA52F9" w:rsidR="009B0291" w:rsidRDefault="009B0291" w:rsidP="00FC769A"/>
    <w:p w14:paraId="4A034032" w14:textId="1CDAC3CB" w:rsidR="00FC769A" w:rsidRDefault="00FC769A" w:rsidP="00FC769A">
      <w:pPr>
        <w:pStyle w:val="Heading2"/>
      </w:pPr>
      <w:r>
        <w:t>Instance Parameters</w:t>
      </w:r>
    </w:p>
    <w:p w14:paraId="4EA860C1" w14:textId="10169670" w:rsidR="00FC769A" w:rsidRDefault="00F97DE7" w:rsidP="00FC769A">
      <w:r w:rsidRPr="00F97DE7">
        <w:drawing>
          <wp:anchor distT="0" distB="0" distL="114300" distR="114300" simplePos="0" relativeHeight="251691008" behindDoc="0" locked="0" layoutInCell="1" allowOverlap="1" wp14:anchorId="423C831B" wp14:editId="1F97AE48">
            <wp:simplePos x="0" y="0"/>
            <wp:positionH relativeFrom="column">
              <wp:posOffset>59055</wp:posOffset>
            </wp:positionH>
            <wp:positionV relativeFrom="paragraph">
              <wp:posOffset>319405</wp:posOffset>
            </wp:positionV>
            <wp:extent cx="2724785" cy="4084320"/>
            <wp:effectExtent l="0" t="0" r="0" b="0"/>
            <wp:wrapSquare wrapText="bothSides"/>
            <wp:docPr id="164280719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807193" name="Picture 1" descr="A screenshot of a computer&#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2724785" cy="4084320"/>
                    </a:xfrm>
                    <a:prstGeom prst="rect">
                      <a:avLst/>
                    </a:prstGeom>
                  </pic:spPr>
                </pic:pic>
              </a:graphicData>
            </a:graphic>
            <wp14:sizeRelH relativeFrom="margin">
              <wp14:pctWidth>0</wp14:pctWidth>
            </wp14:sizeRelH>
            <wp14:sizeRelV relativeFrom="margin">
              <wp14:pctHeight>0</wp14:pctHeight>
            </wp14:sizeRelV>
          </wp:anchor>
        </w:drawing>
      </w:r>
    </w:p>
    <w:tbl>
      <w:tblPr>
        <w:tblpPr w:leftFromText="180" w:rightFromText="180" w:vertAnchor="page" w:horzAnchor="page" w:tblpX="6121" w:tblpY="3526"/>
        <w:tblW w:w="5485" w:type="dxa"/>
        <w:tblLook w:val="04A0" w:firstRow="1" w:lastRow="0" w:firstColumn="1" w:lastColumn="0" w:noHBand="0" w:noVBand="1"/>
      </w:tblPr>
      <w:tblGrid>
        <w:gridCol w:w="1100"/>
        <w:gridCol w:w="2135"/>
        <w:gridCol w:w="2250"/>
      </w:tblGrid>
      <w:tr w:rsidR="009B0291" w:rsidRPr="009B0291" w14:paraId="53067BBC" w14:textId="77777777" w:rsidTr="00F97DE7">
        <w:trPr>
          <w:trHeight w:val="281"/>
        </w:trPr>
        <w:tc>
          <w:tcPr>
            <w:tcW w:w="3235" w:type="dxa"/>
            <w:gridSpan w:val="2"/>
            <w:tcBorders>
              <w:top w:val="single" w:sz="4" w:space="0" w:color="auto"/>
              <w:left w:val="single" w:sz="4" w:space="0" w:color="auto"/>
              <w:bottom w:val="single" w:sz="4" w:space="0" w:color="auto"/>
              <w:right w:val="single" w:sz="4" w:space="0" w:color="000000"/>
            </w:tcBorders>
            <w:shd w:val="clear" w:color="000000" w:fill="44B3E1"/>
            <w:noWrap/>
            <w:vAlign w:val="bottom"/>
            <w:hideMark/>
          </w:tcPr>
          <w:p w14:paraId="4BB270A7" w14:textId="77777777" w:rsidR="009B0291" w:rsidRPr="009B0291" w:rsidRDefault="009B0291" w:rsidP="009B0291">
            <w:pPr>
              <w:snapToGrid/>
              <w:spacing w:after="0" w:line="240" w:lineRule="auto"/>
              <w:jc w:val="center"/>
              <w:rPr>
                <w:rFonts w:ascii="Aptos Narrow" w:hAnsi="Aptos Narrow"/>
                <w:color w:val="000000"/>
                <w:szCs w:val="22"/>
              </w:rPr>
            </w:pPr>
            <w:r w:rsidRPr="009B0291">
              <w:rPr>
                <w:rFonts w:ascii="Aptos Narrow" w:hAnsi="Aptos Narrow"/>
                <w:color w:val="000000"/>
                <w:szCs w:val="22"/>
              </w:rPr>
              <w:t>Parameter</w:t>
            </w:r>
          </w:p>
        </w:tc>
        <w:tc>
          <w:tcPr>
            <w:tcW w:w="2250" w:type="dxa"/>
            <w:tcBorders>
              <w:top w:val="single" w:sz="4" w:space="0" w:color="auto"/>
              <w:left w:val="nil"/>
              <w:bottom w:val="single" w:sz="4" w:space="0" w:color="auto"/>
              <w:right w:val="single" w:sz="4" w:space="0" w:color="auto"/>
            </w:tcBorders>
            <w:shd w:val="clear" w:color="000000" w:fill="44B3E1"/>
            <w:noWrap/>
            <w:vAlign w:val="center"/>
            <w:hideMark/>
          </w:tcPr>
          <w:p w14:paraId="1798912F" w14:textId="77777777" w:rsidR="009B0291" w:rsidRPr="009B0291" w:rsidRDefault="009B0291" w:rsidP="009B0291">
            <w:pPr>
              <w:snapToGrid/>
              <w:spacing w:after="0" w:line="240" w:lineRule="auto"/>
              <w:jc w:val="center"/>
              <w:rPr>
                <w:rFonts w:ascii="Aptos Narrow" w:hAnsi="Aptos Narrow"/>
                <w:color w:val="000000"/>
                <w:szCs w:val="22"/>
              </w:rPr>
            </w:pPr>
            <w:r w:rsidRPr="009B0291">
              <w:rPr>
                <w:rFonts w:ascii="Aptos Narrow" w:hAnsi="Aptos Narrow"/>
                <w:color w:val="000000"/>
                <w:szCs w:val="22"/>
              </w:rPr>
              <w:t>Notes</w:t>
            </w:r>
          </w:p>
        </w:tc>
      </w:tr>
      <w:tr w:rsidR="009B0291" w:rsidRPr="009B0291" w14:paraId="05AD8F85" w14:textId="77777777" w:rsidTr="00F97DE7">
        <w:trPr>
          <w:trHeight w:val="281"/>
        </w:trPr>
        <w:tc>
          <w:tcPr>
            <w:tcW w:w="1100" w:type="dxa"/>
            <w:tcBorders>
              <w:top w:val="nil"/>
              <w:left w:val="single" w:sz="4" w:space="0" w:color="auto"/>
              <w:bottom w:val="single" w:sz="4" w:space="0" w:color="auto"/>
              <w:right w:val="single" w:sz="4" w:space="0" w:color="auto"/>
            </w:tcBorders>
            <w:shd w:val="clear" w:color="auto" w:fill="auto"/>
            <w:noWrap/>
            <w:vAlign w:val="center"/>
            <w:hideMark/>
          </w:tcPr>
          <w:p w14:paraId="3AC5B5F6" w14:textId="77777777" w:rsidR="009B0291" w:rsidRPr="009B0291" w:rsidRDefault="009B0291" w:rsidP="009B0291">
            <w:pPr>
              <w:snapToGrid/>
              <w:spacing w:after="0" w:line="240" w:lineRule="auto"/>
              <w:jc w:val="center"/>
              <w:rPr>
                <w:rFonts w:ascii="Aptos Narrow" w:hAnsi="Aptos Narrow"/>
                <w:color w:val="000000"/>
                <w:sz w:val="16"/>
                <w:szCs w:val="16"/>
              </w:rPr>
            </w:pPr>
            <w:r w:rsidRPr="009B0291">
              <w:rPr>
                <w:rFonts w:ascii="Aptos Narrow" w:hAnsi="Aptos Narrow"/>
                <w:color w:val="000000"/>
                <w:sz w:val="16"/>
                <w:szCs w:val="16"/>
              </w:rPr>
              <w:t>Height</w:t>
            </w:r>
          </w:p>
        </w:tc>
        <w:tc>
          <w:tcPr>
            <w:tcW w:w="2135" w:type="dxa"/>
            <w:tcBorders>
              <w:top w:val="nil"/>
              <w:left w:val="nil"/>
              <w:bottom w:val="single" w:sz="4" w:space="0" w:color="auto"/>
              <w:right w:val="single" w:sz="4" w:space="0" w:color="auto"/>
            </w:tcBorders>
            <w:shd w:val="clear" w:color="auto" w:fill="auto"/>
            <w:vAlign w:val="center"/>
            <w:hideMark/>
          </w:tcPr>
          <w:p w14:paraId="4DE26FF7"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Determines the height of the sensor relative to the level.</w:t>
            </w:r>
          </w:p>
        </w:tc>
        <w:tc>
          <w:tcPr>
            <w:tcW w:w="2250" w:type="dxa"/>
            <w:tcBorders>
              <w:top w:val="nil"/>
              <w:left w:val="nil"/>
              <w:bottom w:val="single" w:sz="4" w:space="0" w:color="auto"/>
              <w:right w:val="single" w:sz="4" w:space="0" w:color="auto"/>
            </w:tcBorders>
            <w:shd w:val="clear" w:color="auto" w:fill="auto"/>
            <w:noWrap/>
            <w:vAlign w:val="center"/>
            <w:hideMark/>
          </w:tcPr>
          <w:p w14:paraId="02EE2928"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 </w:t>
            </w:r>
          </w:p>
        </w:tc>
      </w:tr>
      <w:tr w:rsidR="00F97DE7" w:rsidRPr="009B0291" w14:paraId="755B18E8" w14:textId="77777777" w:rsidTr="00F97DE7">
        <w:trPr>
          <w:trHeight w:val="281"/>
        </w:trPr>
        <w:tc>
          <w:tcPr>
            <w:tcW w:w="1100" w:type="dxa"/>
            <w:tcBorders>
              <w:top w:val="nil"/>
              <w:left w:val="single" w:sz="4" w:space="0" w:color="auto"/>
              <w:bottom w:val="single" w:sz="4" w:space="0" w:color="auto"/>
              <w:right w:val="single" w:sz="4" w:space="0" w:color="auto"/>
            </w:tcBorders>
            <w:shd w:val="clear" w:color="auto" w:fill="auto"/>
            <w:noWrap/>
            <w:vAlign w:val="center"/>
          </w:tcPr>
          <w:p w14:paraId="162F0F72" w14:textId="40B82CE5" w:rsidR="00F97DE7" w:rsidRPr="009B0291" w:rsidRDefault="00F97DE7" w:rsidP="009B0291">
            <w:pPr>
              <w:snapToGrid/>
              <w:spacing w:after="0" w:line="240" w:lineRule="auto"/>
              <w:jc w:val="center"/>
              <w:rPr>
                <w:rFonts w:ascii="Aptos Narrow" w:hAnsi="Aptos Narrow"/>
                <w:color w:val="000000"/>
                <w:sz w:val="16"/>
                <w:szCs w:val="16"/>
              </w:rPr>
            </w:pPr>
            <w:r>
              <w:rPr>
                <w:rFonts w:ascii="Aptos Narrow" w:hAnsi="Aptos Narrow"/>
                <w:color w:val="000000"/>
                <w:sz w:val="16"/>
                <w:szCs w:val="16"/>
              </w:rPr>
              <w:t>Hinge Angle</w:t>
            </w:r>
          </w:p>
        </w:tc>
        <w:tc>
          <w:tcPr>
            <w:tcW w:w="2135" w:type="dxa"/>
            <w:tcBorders>
              <w:top w:val="nil"/>
              <w:left w:val="nil"/>
              <w:bottom w:val="single" w:sz="4" w:space="0" w:color="auto"/>
              <w:right w:val="single" w:sz="4" w:space="0" w:color="auto"/>
            </w:tcBorders>
            <w:shd w:val="clear" w:color="auto" w:fill="auto"/>
            <w:vAlign w:val="center"/>
          </w:tcPr>
          <w:p w14:paraId="2670415D" w14:textId="020503BD" w:rsidR="00F97DE7" w:rsidRPr="009B0291" w:rsidRDefault="00F97DE7" w:rsidP="009B0291">
            <w:pPr>
              <w:snapToGrid/>
              <w:spacing w:after="0" w:line="240" w:lineRule="auto"/>
              <w:rPr>
                <w:rFonts w:ascii="Aptos Narrow" w:hAnsi="Aptos Narrow"/>
                <w:color w:val="000000"/>
                <w:sz w:val="16"/>
                <w:szCs w:val="16"/>
              </w:rPr>
            </w:pPr>
            <w:r>
              <w:rPr>
                <w:rFonts w:ascii="Aptos Narrow" w:hAnsi="Aptos Narrow"/>
                <w:color w:val="000000"/>
                <w:sz w:val="16"/>
                <w:szCs w:val="16"/>
              </w:rPr>
              <w:t>Determines the hinge angle. Default is 90 degrees.</w:t>
            </w:r>
          </w:p>
        </w:tc>
        <w:tc>
          <w:tcPr>
            <w:tcW w:w="2250" w:type="dxa"/>
            <w:tcBorders>
              <w:top w:val="nil"/>
              <w:left w:val="single" w:sz="4" w:space="0" w:color="auto"/>
              <w:bottom w:val="single" w:sz="4" w:space="0" w:color="auto"/>
              <w:right w:val="single" w:sz="4" w:space="0" w:color="auto"/>
            </w:tcBorders>
            <w:shd w:val="clear" w:color="auto" w:fill="auto"/>
            <w:vAlign w:val="center"/>
          </w:tcPr>
          <w:p w14:paraId="3B88420F" w14:textId="77777777" w:rsidR="00F97DE7" w:rsidRPr="009B0291" w:rsidRDefault="00F97DE7" w:rsidP="009B0291">
            <w:pPr>
              <w:snapToGrid/>
              <w:spacing w:after="0" w:line="240" w:lineRule="auto"/>
              <w:rPr>
                <w:rFonts w:ascii="Aptos Narrow" w:hAnsi="Aptos Narrow"/>
                <w:color w:val="000000"/>
                <w:sz w:val="16"/>
                <w:szCs w:val="16"/>
              </w:rPr>
            </w:pPr>
          </w:p>
        </w:tc>
      </w:tr>
      <w:tr w:rsidR="009B0291" w:rsidRPr="009B0291" w14:paraId="45E71F6B" w14:textId="77777777" w:rsidTr="00F97DE7">
        <w:trPr>
          <w:trHeight w:val="281"/>
        </w:trPr>
        <w:tc>
          <w:tcPr>
            <w:tcW w:w="1100" w:type="dxa"/>
            <w:tcBorders>
              <w:top w:val="nil"/>
              <w:left w:val="single" w:sz="4" w:space="0" w:color="auto"/>
              <w:bottom w:val="single" w:sz="4" w:space="0" w:color="auto"/>
              <w:right w:val="single" w:sz="4" w:space="0" w:color="auto"/>
            </w:tcBorders>
            <w:shd w:val="clear" w:color="auto" w:fill="auto"/>
            <w:noWrap/>
            <w:vAlign w:val="center"/>
            <w:hideMark/>
          </w:tcPr>
          <w:p w14:paraId="6E678655" w14:textId="77777777" w:rsidR="009B0291" w:rsidRPr="009B0291" w:rsidRDefault="009B0291" w:rsidP="009B0291">
            <w:pPr>
              <w:snapToGrid/>
              <w:spacing w:after="0" w:line="240" w:lineRule="auto"/>
              <w:jc w:val="center"/>
              <w:rPr>
                <w:rFonts w:ascii="Aptos Narrow" w:hAnsi="Aptos Narrow"/>
                <w:color w:val="000000"/>
                <w:sz w:val="16"/>
                <w:szCs w:val="16"/>
              </w:rPr>
            </w:pPr>
            <w:r w:rsidRPr="009B0291">
              <w:rPr>
                <w:rFonts w:ascii="Aptos Narrow" w:hAnsi="Aptos Narrow"/>
                <w:color w:val="000000"/>
                <w:sz w:val="16"/>
                <w:szCs w:val="16"/>
              </w:rPr>
              <w:t>Pitch Angle</w:t>
            </w:r>
          </w:p>
        </w:tc>
        <w:tc>
          <w:tcPr>
            <w:tcW w:w="2135" w:type="dxa"/>
            <w:tcBorders>
              <w:top w:val="nil"/>
              <w:left w:val="nil"/>
              <w:bottom w:val="single" w:sz="4" w:space="0" w:color="auto"/>
              <w:right w:val="single" w:sz="4" w:space="0" w:color="auto"/>
            </w:tcBorders>
            <w:shd w:val="clear" w:color="auto" w:fill="auto"/>
            <w:vAlign w:val="center"/>
            <w:hideMark/>
          </w:tcPr>
          <w:p w14:paraId="14995160"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Determines the angle of movement around the pitch axis.</w:t>
            </w:r>
          </w:p>
        </w:tc>
        <w:tc>
          <w:tcPr>
            <w:tcW w:w="2250" w:type="dxa"/>
            <w:vMerge w:val="restart"/>
            <w:tcBorders>
              <w:top w:val="nil"/>
              <w:left w:val="single" w:sz="4" w:space="0" w:color="auto"/>
              <w:bottom w:val="single" w:sz="4" w:space="0" w:color="auto"/>
              <w:right w:val="single" w:sz="4" w:space="0" w:color="auto"/>
            </w:tcBorders>
            <w:shd w:val="clear" w:color="auto" w:fill="auto"/>
            <w:vAlign w:val="center"/>
            <w:hideMark/>
          </w:tcPr>
          <w:p w14:paraId="58D386CC"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Angles noted are for graphic adjustments in Revit and imply system requirements. Installer shall make real-world adjustments for system to align with graphical intent.</w:t>
            </w:r>
          </w:p>
        </w:tc>
      </w:tr>
      <w:tr w:rsidR="009B0291" w:rsidRPr="009B0291" w14:paraId="112EAD06" w14:textId="77777777" w:rsidTr="00F97DE7">
        <w:trPr>
          <w:trHeight w:val="281"/>
        </w:trPr>
        <w:tc>
          <w:tcPr>
            <w:tcW w:w="1100" w:type="dxa"/>
            <w:tcBorders>
              <w:top w:val="nil"/>
              <w:left w:val="single" w:sz="4" w:space="0" w:color="auto"/>
              <w:bottom w:val="single" w:sz="4" w:space="0" w:color="auto"/>
              <w:right w:val="single" w:sz="4" w:space="0" w:color="auto"/>
            </w:tcBorders>
            <w:shd w:val="clear" w:color="auto" w:fill="auto"/>
            <w:noWrap/>
            <w:vAlign w:val="center"/>
            <w:hideMark/>
          </w:tcPr>
          <w:p w14:paraId="4EAD2782" w14:textId="77777777" w:rsidR="009B0291" w:rsidRPr="009B0291" w:rsidRDefault="009B0291" w:rsidP="009B0291">
            <w:pPr>
              <w:snapToGrid/>
              <w:spacing w:after="0" w:line="240" w:lineRule="auto"/>
              <w:jc w:val="center"/>
              <w:rPr>
                <w:rFonts w:ascii="Aptos Narrow" w:hAnsi="Aptos Narrow"/>
                <w:color w:val="000000"/>
                <w:sz w:val="16"/>
                <w:szCs w:val="16"/>
              </w:rPr>
            </w:pPr>
            <w:r w:rsidRPr="009B0291">
              <w:rPr>
                <w:rFonts w:ascii="Aptos Narrow" w:hAnsi="Aptos Narrow"/>
                <w:color w:val="000000"/>
                <w:sz w:val="16"/>
                <w:szCs w:val="16"/>
              </w:rPr>
              <w:t>Roll Angle</w:t>
            </w:r>
          </w:p>
        </w:tc>
        <w:tc>
          <w:tcPr>
            <w:tcW w:w="2135" w:type="dxa"/>
            <w:tcBorders>
              <w:top w:val="nil"/>
              <w:left w:val="nil"/>
              <w:bottom w:val="single" w:sz="4" w:space="0" w:color="auto"/>
              <w:right w:val="single" w:sz="4" w:space="0" w:color="auto"/>
            </w:tcBorders>
            <w:shd w:val="clear" w:color="auto" w:fill="auto"/>
            <w:vAlign w:val="center"/>
            <w:hideMark/>
          </w:tcPr>
          <w:p w14:paraId="63D185AF"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Determines the angle of movement around the roll axis.</w:t>
            </w:r>
          </w:p>
        </w:tc>
        <w:tc>
          <w:tcPr>
            <w:tcW w:w="2250" w:type="dxa"/>
            <w:vMerge/>
            <w:tcBorders>
              <w:top w:val="nil"/>
              <w:left w:val="single" w:sz="4" w:space="0" w:color="auto"/>
              <w:bottom w:val="single" w:sz="4" w:space="0" w:color="auto"/>
              <w:right w:val="single" w:sz="4" w:space="0" w:color="auto"/>
            </w:tcBorders>
            <w:vAlign w:val="center"/>
            <w:hideMark/>
          </w:tcPr>
          <w:p w14:paraId="78027425" w14:textId="77777777" w:rsidR="009B0291" w:rsidRPr="009B0291" w:rsidRDefault="009B0291" w:rsidP="009B0291">
            <w:pPr>
              <w:snapToGrid/>
              <w:spacing w:after="0" w:line="240" w:lineRule="auto"/>
              <w:rPr>
                <w:rFonts w:ascii="Aptos Narrow" w:hAnsi="Aptos Narrow"/>
                <w:color w:val="000000"/>
                <w:sz w:val="16"/>
                <w:szCs w:val="16"/>
              </w:rPr>
            </w:pPr>
          </w:p>
        </w:tc>
      </w:tr>
      <w:tr w:rsidR="009B0291" w:rsidRPr="009B0291" w14:paraId="473FA591" w14:textId="77777777" w:rsidTr="00F97DE7">
        <w:trPr>
          <w:trHeight w:val="845"/>
        </w:trPr>
        <w:tc>
          <w:tcPr>
            <w:tcW w:w="1100" w:type="dxa"/>
            <w:tcBorders>
              <w:top w:val="nil"/>
              <w:left w:val="single" w:sz="4" w:space="0" w:color="auto"/>
              <w:bottom w:val="single" w:sz="4" w:space="0" w:color="auto"/>
              <w:right w:val="single" w:sz="4" w:space="0" w:color="auto"/>
            </w:tcBorders>
            <w:shd w:val="clear" w:color="auto" w:fill="auto"/>
            <w:noWrap/>
            <w:vAlign w:val="center"/>
            <w:hideMark/>
          </w:tcPr>
          <w:p w14:paraId="46B08324" w14:textId="77777777" w:rsidR="009B0291" w:rsidRPr="009B0291" w:rsidRDefault="009B0291" w:rsidP="009B0291">
            <w:pPr>
              <w:snapToGrid/>
              <w:spacing w:after="0" w:line="240" w:lineRule="auto"/>
              <w:jc w:val="center"/>
              <w:rPr>
                <w:rFonts w:ascii="Aptos Narrow" w:hAnsi="Aptos Narrow"/>
                <w:color w:val="000000"/>
                <w:sz w:val="16"/>
                <w:szCs w:val="16"/>
              </w:rPr>
            </w:pPr>
            <w:r w:rsidRPr="009B0291">
              <w:rPr>
                <w:rFonts w:ascii="Aptos Narrow" w:hAnsi="Aptos Narrow"/>
                <w:color w:val="000000"/>
                <w:sz w:val="16"/>
                <w:szCs w:val="16"/>
              </w:rPr>
              <w:t>Yaw Angle</w:t>
            </w:r>
          </w:p>
        </w:tc>
        <w:tc>
          <w:tcPr>
            <w:tcW w:w="2135" w:type="dxa"/>
            <w:tcBorders>
              <w:top w:val="nil"/>
              <w:left w:val="nil"/>
              <w:bottom w:val="single" w:sz="4" w:space="0" w:color="auto"/>
              <w:right w:val="single" w:sz="4" w:space="0" w:color="auto"/>
            </w:tcBorders>
            <w:shd w:val="clear" w:color="auto" w:fill="auto"/>
            <w:vAlign w:val="center"/>
            <w:hideMark/>
          </w:tcPr>
          <w:p w14:paraId="7CA3CC3F"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Determines the angle of movement around the yaw axis. This is recommended to be adjusted at corner installations.</w:t>
            </w:r>
          </w:p>
        </w:tc>
        <w:tc>
          <w:tcPr>
            <w:tcW w:w="2250" w:type="dxa"/>
            <w:vMerge/>
            <w:tcBorders>
              <w:top w:val="nil"/>
              <w:left w:val="single" w:sz="4" w:space="0" w:color="auto"/>
              <w:bottom w:val="single" w:sz="4" w:space="0" w:color="auto"/>
              <w:right w:val="single" w:sz="4" w:space="0" w:color="auto"/>
            </w:tcBorders>
            <w:vAlign w:val="center"/>
            <w:hideMark/>
          </w:tcPr>
          <w:p w14:paraId="32DF9ABA" w14:textId="77777777" w:rsidR="009B0291" w:rsidRPr="009B0291" w:rsidRDefault="009B0291" w:rsidP="009B0291">
            <w:pPr>
              <w:snapToGrid/>
              <w:spacing w:after="0" w:line="240" w:lineRule="auto"/>
              <w:rPr>
                <w:rFonts w:ascii="Aptos Narrow" w:hAnsi="Aptos Narrow"/>
                <w:color w:val="000000"/>
                <w:sz w:val="16"/>
                <w:szCs w:val="16"/>
              </w:rPr>
            </w:pPr>
          </w:p>
        </w:tc>
      </w:tr>
      <w:tr w:rsidR="009B0291" w:rsidRPr="009B0291" w14:paraId="5DE7BF82" w14:textId="77777777" w:rsidTr="00F97DE7">
        <w:trPr>
          <w:trHeight w:val="563"/>
        </w:trPr>
        <w:tc>
          <w:tcPr>
            <w:tcW w:w="1100" w:type="dxa"/>
            <w:tcBorders>
              <w:top w:val="nil"/>
              <w:left w:val="single" w:sz="4" w:space="0" w:color="auto"/>
              <w:bottom w:val="single" w:sz="4" w:space="0" w:color="auto"/>
              <w:right w:val="single" w:sz="4" w:space="0" w:color="auto"/>
            </w:tcBorders>
            <w:shd w:val="clear" w:color="auto" w:fill="auto"/>
            <w:noWrap/>
            <w:vAlign w:val="center"/>
            <w:hideMark/>
          </w:tcPr>
          <w:p w14:paraId="6FBF76E7" w14:textId="77777777" w:rsidR="009B0291" w:rsidRPr="009B0291" w:rsidRDefault="009B0291" w:rsidP="009B0291">
            <w:pPr>
              <w:snapToGrid/>
              <w:spacing w:after="0" w:line="240" w:lineRule="auto"/>
              <w:jc w:val="center"/>
              <w:rPr>
                <w:rFonts w:ascii="Aptos Narrow" w:hAnsi="Aptos Narrow"/>
                <w:color w:val="000000"/>
                <w:sz w:val="16"/>
                <w:szCs w:val="16"/>
              </w:rPr>
            </w:pPr>
            <w:r w:rsidRPr="009B0291">
              <w:rPr>
                <w:rFonts w:ascii="Aptos Narrow" w:hAnsi="Aptos Narrow"/>
                <w:color w:val="000000"/>
                <w:sz w:val="16"/>
                <w:szCs w:val="16"/>
              </w:rPr>
              <w:t>FOV Length</w:t>
            </w:r>
          </w:p>
        </w:tc>
        <w:tc>
          <w:tcPr>
            <w:tcW w:w="2135" w:type="dxa"/>
            <w:tcBorders>
              <w:top w:val="nil"/>
              <w:left w:val="nil"/>
              <w:bottom w:val="single" w:sz="4" w:space="0" w:color="auto"/>
              <w:right w:val="single" w:sz="4" w:space="0" w:color="auto"/>
            </w:tcBorders>
            <w:shd w:val="clear" w:color="auto" w:fill="auto"/>
            <w:vAlign w:val="center"/>
            <w:hideMark/>
          </w:tcPr>
          <w:p w14:paraId="1F4163D9"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Determines beam length. Default values are set to the maximum length.</w:t>
            </w:r>
          </w:p>
        </w:tc>
        <w:tc>
          <w:tcPr>
            <w:tcW w:w="2250" w:type="dxa"/>
            <w:tcBorders>
              <w:top w:val="nil"/>
              <w:left w:val="nil"/>
              <w:bottom w:val="single" w:sz="4" w:space="0" w:color="auto"/>
              <w:right w:val="single" w:sz="4" w:space="0" w:color="auto"/>
            </w:tcBorders>
            <w:shd w:val="clear" w:color="auto" w:fill="auto"/>
            <w:noWrap/>
            <w:vAlign w:val="center"/>
            <w:hideMark/>
          </w:tcPr>
          <w:p w14:paraId="2AA02CE9"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 </w:t>
            </w:r>
          </w:p>
        </w:tc>
      </w:tr>
      <w:tr w:rsidR="009B0291" w:rsidRPr="009B0291" w14:paraId="204F6823" w14:textId="77777777" w:rsidTr="00F97DE7">
        <w:trPr>
          <w:trHeight w:val="281"/>
        </w:trPr>
        <w:tc>
          <w:tcPr>
            <w:tcW w:w="1100" w:type="dxa"/>
            <w:tcBorders>
              <w:top w:val="nil"/>
              <w:left w:val="single" w:sz="4" w:space="0" w:color="auto"/>
              <w:bottom w:val="single" w:sz="4" w:space="0" w:color="auto"/>
              <w:right w:val="single" w:sz="4" w:space="0" w:color="auto"/>
            </w:tcBorders>
            <w:shd w:val="clear" w:color="auto" w:fill="auto"/>
            <w:noWrap/>
            <w:vAlign w:val="center"/>
            <w:hideMark/>
          </w:tcPr>
          <w:p w14:paraId="1EAAC867" w14:textId="77777777" w:rsidR="009B0291" w:rsidRPr="009B0291" w:rsidRDefault="009B0291" w:rsidP="009B0291">
            <w:pPr>
              <w:snapToGrid/>
              <w:spacing w:after="0" w:line="240" w:lineRule="auto"/>
              <w:jc w:val="center"/>
              <w:rPr>
                <w:rFonts w:ascii="Aptos Narrow" w:hAnsi="Aptos Narrow"/>
                <w:color w:val="000000"/>
                <w:sz w:val="16"/>
                <w:szCs w:val="16"/>
              </w:rPr>
            </w:pPr>
            <w:r w:rsidRPr="009B0291">
              <w:rPr>
                <w:rFonts w:ascii="Aptos Narrow" w:hAnsi="Aptos Narrow"/>
                <w:color w:val="000000"/>
                <w:sz w:val="16"/>
                <w:szCs w:val="16"/>
              </w:rPr>
              <w:t>FOV Visibility</w:t>
            </w:r>
          </w:p>
        </w:tc>
        <w:tc>
          <w:tcPr>
            <w:tcW w:w="2135" w:type="dxa"/>
            <w:tcBorders>
              <w:top w:val="nil"/>
              <w:left w:val="nil"/>
              <w:bottom w:val="single" w:sz="4" w:space="0" w:color="auto"/>
              <w:right w:val="single" w:sz="4" w:space="0" w:color="auto"/>
            </w:tcBorders>
            <w:shd w:val="clear" w:color="auto" w:fill="auto"/>
            <w:vAlign w:val="center"/>
            <w:hideMark/>
          </w:tcPr>
          <w:p w14:paraId="18D6D9A8"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Turns field-of-view beam coverage on or off.</w:t>
            </w:r>
          </w:p>
        </w:tc>
        <w:tc>
          <w:tcPr>
            <w:tcW w:w="2250" w:type="dxa"/>
            <w:tcBorders>
              <w:top w:val="nil"/>
              <w:left w:val="nil"/>
              <w:bottom w:val="single" w:sz="4" w:space="0" w:color="auto"/>
              <w:right w:val="single" w:sz="4" w:space="0" w:color="auto"/>
            </w:tcBorders>
            <w:shd w:val="clear" w:color="auto" w:fill="auto"/>
            <w:noWrap/>
            <w:vAlign w:val="center"/>
            <w:hideMark/>
          </w:tcPr>
          <w:p w14:paraId="0568CB64"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 </w:t>
            </w:r>
          </w:p>
        </w:tc>
      </w:tr>
      <w:tr w:rsidR="009B0291" w:rsidRPr="009B0291" w14:paraId="3997C70A" w14:textId="77777777" w:rsidTr="00F97DE7">
        <w:trPr>
          <w:trHeight w:val="1100"/>
        </w:trPr>
        <w:tc>
          <w:tcPr>
            <w:tcW w:w="1100" w:type="dxa"/>
            <w:tcBorders>
              <w:top w:val="nil"/>
              <w:left w:val="single" w:sz="4" w:space="0" w:color="auto"/>
              <w:bottom w:val="single" w:sz="4" w:space="0" w:color="auto"/>
              <w:right w:val="single" w:sz="4" w:space="0" w:color="auto"/>
            </w:tcBorders>
            <w:shd w:val="clear" w:color="auto" w:fill="auto"/>
            <w:noWrap/>
            <w:vAlign w:val="center"/>
            <w:hideMark/>
          </w:tcPr>
          <w:p w14:paraId="215AD205" w14:textId="77777777" w:rsidR="009B0291" w:rsidRPr="009B0291" w:rsidRDefault="009B0291" w:rsidP="009B0291">
            <w:pPr>
              <w:snapToGrid/>
              <w:spacing w:after="0" w:line="240" w:lineRule="auto"/>
              <w:jc w:val="center"/>
              <w:rPr>
                <w:rFonts w:ascii="Aptos Narrow" w:hAnsi="Aptos Narrow"/>
                <w:color w:val="000000"/>
                <w:sz w:val="16"/>
                <w:szCs w:val="16"/>
              </w:rPr>
            </w:pPr>
            <w:r w:rsidRPr="009B0291">
              <w:rPr>
                <w:rFonts w:ascii="Aptos Narrow" w:hAnsi="Aptos Narrow"/>
                <w:color w:val="000000"/>
                <w:sz w:val="16"/>
                <w:szCs w:val="16"/>
              </w:rPr>
              <w:t>FOV Angle</w:t>
            </w:r>
          </w:p>
        </w:tc>
        <w:tc>
          <w:tcPr>
            <w:tcW w:w="2135" w:type="dxa"/>
            <w:tcBorders>
              <w:top w:val="nil"/>
              <w:left w:val="nil"/>
              <w:bottom w:val="single" w:sz="4" w:space="0" w:color="auto"/>
              <w:right w:val="single" w:sz="4" w:space="0" w:color="auto"/>
            </w:tcBorders>
            <w:shd w:val="clear" w:color="auto" w:fill="auto"/>
            <w:vAlign w:val="center"/>
            <w:hideMark/>
          </w:tcPr>
          <w:p w14:paraId="3437D259"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Determines field-of-view coverage. Default values are set to 360 degrees. At corners, this is recommended to be set to 270.</w:t>
            </w:r>
          </w:p>
        </w:tc>
        <w:tc>
          <w:tcPr>
            <w:tcW w:w="2250" w:type="dxa"/>
            <w:tcBorders>
              <w:top w:val="nil"/>
              <w:left w:val="nil"/>
              <w:bottom w:val="single" w:sz="4" w:space="0" w:color="auto"/>
              <w:right w:val="single" w:sz="4" w:space="0" w:color="auto"/>
            </w:tcBorders>
            <w:shd w:val="clear" w:color="auto" w:fill="auto"/>
            <w:vAlign w:val="center"/>
            <w:hideMark/>
          </w:tcPr>
          <w:p w14:paraId="5C8D7393" w14:textId="77777777" w:rsidR="009B0291" w:rsidRPr="009B0291" w:rsidRDefault="009B0291" w:rsidP="009B0291">
            <w:pPr>
              <w:snapToGrid/>
              <w:spacing w:after="0" w:line="240" w:lineRule="auto"/>
              <w:rPr>
                <w:rFonts w:ascii="Aptos Narrow" w:hAnsi="Aptos Narrow"/>
                <w:color w:val="000000"/>
                <w:sz w:val="16"/>
                <w:szCs w:val="16"/>
              </w:rPr>
            </w:pPr>
            <w:r w:rsidRPr="009B0291">
              <w:rPr>
                <w:rFonts w:ascii="Aptos Narrow" w:hAnsi="Aptos Narrow"/>
                <w:color w:val="000000"/>
                <w:sz w:val="16"/>
                <w:szCs w:val="16"/>
              </w:rPr>
              <w:t>This is intended to be used for designers to locate adequate sensors. After identifying required monitoring zones, it is recommended to reduce coverage lengths in locations where architectural clashes exist.</w:t>
            </w:r>
          </w:p>
        </w:tc>
      </w:tr>
    </w:tbl>
    <w:p w14:paraId="0703523D" w14:textId="4AF3387D" w:rsidR="009B0291" w:rsidRDefault="009B0291" w:rsidP="00FC769A"/>
    <w:p w14:paraId="51C50BAA" w14:textId="3EA2E1EA" w:rsidR="009B0291" w:rsidRDefault="00706C2A" w:rsidP="00FC769A">
      <w:r w:rsidRPr="009B0291">
        <w:rPr>
          <w:noProof/>
        </w:rPr>
        <w:drawing>
          <wp:anchor distT="0" distB="0" distL="114300" distR="114300" simplePos="0" relativeHeight="251681792" behindDoc="0" locked="0" layoutInCell="1" allowOverlap="1" wp14:anchorId="1F778BD2" wp14:editId="46ED3B6B">
            <wp:simplePos x="0" y="0"/>
            <wp:positionH relativeFrom="column">
              <wp:posOffset>1238250</wp:posOffset>
            </wp:positionH>
            <wp:positionV relativeFrom="paragraph">
              <wp:posOffset>71755</wp:posOffset>
            </wp:positionV>
            <wp:extent cx="3123565" cy="2192655"/>
            <wp:effectExtent l="0" t="0" r="635" b="0"/>
            <wp:wrapSquare wrapText="bothSides"/>
            <wp:docPr id="1276068077" name="Picture 1" descr="A model airplane with different colored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068077" name="Picture 1" descr="A model airplane with different colored arrows&#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123565" cy="2192655"/>
                    </a:xfrm>
                    <a:prstGeom prst="rect">
                      <a:avLst/>
                    </a:prstGeom>
                  </pic:spPr>
                </pic:pic>
              </a:graphicData>
            </a:graphic>
            <wp14:sizeRelH relativeFrom="page">
              <wp14:pctWidth>0</wp14:pctWidth>
            </wp14:sizeRelH>
            <wp14:sizeRelV relativeFrom="page">
              <wp14:pctHeight>0</wp14:pctHeight>
            </wp14:sizeRelV>
          </wp:anchor>
        </w:drawing>
      </w:r>
    </w:p>
    <w:p w14:paraId="0AC0830D" w14:textId="2D40E929" w:rsidR="009B0291" w:rsidRDefault="009B0291" w:rsidP="00FC769A"/>
    <w:p w14:paraId="5C45239B" w14:textId="4F746E99" w:rsidR="00FC769A" w:rsidRDefault="00FC769A" w:rsidP="00FC769A"/>
    <w:p w14:paraId="0DCC545F" w14:textId="6E6C4558" w:rsidR="009B0291" w:rsidRDefault="009B0291" w:rsidP="00FC769A"/>
    <w:p w14:paraId="2556461C" w14:textId="7F8F7C5C" w:rsidR="009B0291" w:rsidRDefault="009B0291" w:rsidP="00FC769A"/>
    <w:p w14:paraId="32F06818" w14:textId="5921B9C9" w:rsidR="009B0291" w:rsidRDefault="009B0291" w:rsidP="00FC769A"/>
    <w:p w14:paraId="7104FA7C" w14:textId="13AB28D7" w:rsidR="009B0291" w:rsidRDefault="009B0291" w:rsidP="00FC769A"/>
    <w:p w14:paraId="14C61866" w14:textId="61F16994" w:rsidR="009B0291" w:rsidRDefault="009B0291">
      <w:pPr>
        <w:snapToGrid/>
        <w:spacing w:line="259" w:lineRule="auto"/>
      </w:pPr>
      <w:r>
        <w:br w:type="page"/>
      </w:r>
    </w:p>
    <w:p w14:paraId="11EF02DA" w14:textId="658C5515" w:rsidR="009B0291" w:rsidRDefault="009B0291" w:rsidP="009B0291">
      <w:pPr>
        <w:pStyle w:val="Heading1"/>
      </w:pPr>
      <w:r w:rsidRPr="009B0291">
        <w:lastRenderedPageBreak/>
        <w:t>Field</w:t>
      </w:r>
      <w:r w:rsidR="00063609">
        <w:t>-</w:t>
      </w:r>
      <w:r w:rsidRPr="009B0291">
        <w:t>of</w:t>
      </w:r>
      <w:r w:rsidR="00063609">
        <w:t>-</w:t>
      </w:r>
      <w:r w:rsidRPr="009B0291">
        <w:t>View (FOV)</w:t>
      </w:r>
    </w:p>
    <w:p w14:paraId="149B51BE" w14:textId="50A3F07B" w:rsidR="009B0291" w:rsidRDefault="009B0291" w:rsidP="009B0291">
      <w:r>
        <w:t>The FOV can be activated by Instance and adjusted the desired range according to the model specifications.</w:t>
      </w:r>
    </w:p>
    <w:p w14:paraId="3E62AAFD" w14:textId="00B92B67" w:rsidR="009B0291" w:rsidRDefault="009B0291" w:rsidP="009B0291"/>
    <w:p w14:paraId="2FF8B7BD" w14:textId="5AC2B1DC" w:rsidR="009B0291" w:rsidRDefault="00F97DE7" w:rsidP="009B0291">
      <w:r w:rsidRPr="00F97DE7">
        <w:drawing>
          <wp:anchor distT="0" distB="0" distL="114300" distR="114300" simplePos="0" relativeHeight="251692032" behindDoc="0" locked="0" layoutInCell="1" allowOverlap="1" wp14:anchorId="54E61D02" wp14:editId="4C1E5368">
            <wp:simplePos x="0" y="0"/>
            <wp:positionH relativeFrom="margin">
              <wp:align>center</wp:align>
            </wp:positionH>
            <wp:positionV relativeFrom="paragraph">
              <wp:posOffset>7175</wp:posOffset>
            </wp:positionV>
            <wp:extent cx="3348355" cy="1948180"/>
            <wp:effectExtent l="0" t="0" r="4445" b="0"/>
            <wp:wrapSquare wrapText="bothSides"/>
            <wp:docPr id="914955925" name="Picture 1" descr="A green oval object with a black and white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955925" name="Picture 1" descr="A green oval object with a black and white design&#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348355" cy="1948180"/>
                    </a:xfrm>
                    <a:prstGeom prst="rect">
                      <a:avLst/>
                    </a:prstGeom>
                  </pic:spPr>
                </pic:pic>
              </a:graphicData>
            </a:graphic>
            <wp14:sizeRelH relativeFrom="margin">
              <wp14:pctWidth>0</wp14:pctWidth>
            </wp14:sizeRelH>
            <wp14:sizeRelV relativeFrom="margin">
              <wp14:pctHeight>0</wp14:pctHeight>
            </wp14:sizeRelV>
          </wp:anchor>
        </w:drawing>
      </w:r>
    </w:p>
    <w:p w14:paraId="68C04281" w14:textId="3FAF9507" w:rsidR="009B0291" w:rsidRDefault="009B0291" w:rsidP="009B0291"/>
    <w:p w14:paraId="2EE95E8F" w14:textId="287202CB" w:rsidR="009B0291" w:rsidRDefault="009B0291" w:rsidP="009B0291"/>
    <w:p w14:paraId="4B31D970" w14:textId="3A65F7FB" w:rsidR="009B0291" w:rsidRDefault="009B0291" w:rsidP="009B0291"/>
    <w:p w14:paraId="1B5FEFAA" w14:textId="70E65ABF" w:rsidR="009B0291" w:rsidRDefault="009B0291" w:rsidP="009B0291"/>
    <w:p w14:paraId="34599E7C" w14:textId="025AC612" w:rsidR="009B0291" w:rsidRDefault="009B0291" w:rsidP="009B0291"/>
    <w:p w14:paraId="45E55AA7" w14:textId="27BEB5B0" w:rsidR="009B0291" w:rsidRDefault="009B0291" w:rsidP="009B0291"/>
    <w:p w14:paraId="74153AF6" w14:textId="4E1A79E0" w:rsidR="009B0291" w:rsidRDefault="009B0291" w:rsidP="009B0291"/>
    <w:p w14:paraId="784E5402" w14:textId="7611E2AB" w:rsidR="009B0291" w:rsidRDefault="00063609" w:rsidP="009B0291">
      <w:r>
        <w:t>Example: 360-degree FOV</w:t>
      </w:r>
    </w:p>
    <w:p w14:paraId="559CB0D2" w14:textId="4108F9EF" w:rsidR="00063609" w:rsidRDefault="00F97DE7" w:rsidP="009B0291">
      <w:r w:rsidRPr="00F97DE7">
        <w:drawing>
          <wp:anchor distT="0" distB="0" distL="114300" distR="114300" simplePos="0" relativeHeight="251693056" behindDoc="0" locked="0" layoutInCell="1" allowOverlap="1" wp14:anchorId="3551ECD4" wp14:editId="7DE6FEEC">
            <wp:simplePos x="0" y="0"/>
            <wp:positionH relativeFrom="margin">
              <wp:align>center</wp:align>
            </wp:positionH>
            <wp:positionV relativeFrom="paragraph">
              <wp:posOffset>5080</wp:posOffset>
            </wp:positionV>
            <wp:extent cx="2872105" cy="2072005"/>
            <wp:effectExtent l="0" t="0" r="4445" b="4445"/>
            <wp:wrapSquare wrapText="bothSides"/>
            <wp:docPr id="776408456" name="Picture 1" descr="A green circular object with a black han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408456" name="Picture 1" descr="A green circular object with a black handle&#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2872105" cy="2072005"/>
                    </a:xfrm>
                    <a:prstGeom prst="rect">
                      <a:avLst/>
                    </a:prstGeom>
                  </pic:spPr>
                </pic:pic>
              </a:graphicData>
            </a:graphic>
            <wp14:sizeRelH relativeFrom="margin">
              <wp14:pctWidth>0</wp14:pctWidth>
            </wp14:sizeRelH>
            <wp14:sizeRelV relativeFrom="margin">
              <wp14:pctHeight>0</wp14:pctHeight>
            </wp14:sizeRelV>
          </wp:anchor>
        </w:drawing>
      </w:r>
    </w:p>
    <w:p w14:paraId="4478DBB8" w14:textId="0EBB4313" w:rsidR="00063609" w:rsidRDefault="00063609" w:rsidP="009B0291"/>
    <w:p w14:paraId="5C9EE128" w14:textId="77777777" w:rsidR="00063609" w:rsidRDefault="00063609" w:rsidP="009B0291"/>
    <w:p w14:paraId="21B9A55B" w14:textId="77777777" w:rsidR="00063609" w:rsidRDefault="00063609" w:rsidP="009B0291"/>
    <w:p w14:paraId="05C72DDF" w14:textId="77777777" w:rsidR="00063609" w:rsidRDefault="00063609" w:rsidP="009B0291"/>
    <w:p w14:paraId="79F5DED7" w14:textId="586E03D3" w:rsidR="00063609" w:rsidRDefault="00063609" w:rsidP="009B0291"/>
    <w:p w14:paraId="2F1C37B7" w14:textId="77777777" w:rsidR="00063609" w:rsidRDefault="00063609" w:rsidP="009B0291"/>
    <w:p w14:paraId="274D91C0" w14:textId="77777777" w:rsidR="00063609" w:rsidRDefault="00063609" w:rsidP="009B0291"/>
    <w:p w14:paraId="73A2679D" w14:textId="519E1760" w:rsidR="00063609" w:rsidRDefault="00063609" w:rsidP="009B0291">
      <w:r>
        <w:t>Example: 180-degree FOV</w:t>
      </w:r>
    </w:p>
    <w:p w14:paraId="26D685B4" w14:textId="77777777" w:rsidR="00A62AAF" w:rsidRDefault="00A62AAF" w:rsidP="009B0291"/>
    <w:p w14:paraId="76B07474" w14:textId="77777777" w:rsidR="00A62AAF" w:rsidRDefault="00A62AAF" w:rsidP="009B0291"/>
    <w:p w14:paraId="79AAF20A" w14:textId="77777777" w:rsidR="00A62AAF" w:rsidRDefault="00A62AAF" w:rsidP="009B0291"/>
    <w:p w14:paraId="60C5618F" w14:textId="77777777" w:rsidR="00A62AAF" w:rsidRDefault="00A62AAF" w:rsidP="009B0291"/>
    <w:p w14:paraId="21711787" w14:textId="77777777" w:rsidR="00A62AAF" w:rsidRDefault="00A62AAF" w:rsidP="009B0291"/>
    <w:p w14:paraId="469AF22A" w14:textId="77777777" w:rsidR="00A62AAF" w:rsidRDefault="00A62AAF" w:rsidP="009B0291"/>
    <w:p w14:paraId="2984B2E3" w14:textId="77777777" w:rsidR="00A62AAF" w:rsidRDefault="00A62AAF" w:rsidP="009B0291"/>
    <w:p w14:paraId="4C20675D" w14:textId="77777777" w:rsidR="00A62AAF" w:rsidRDefault="00A62AAF" w:rsidP="009B0291"/>
    <w:p w14:paraId="7A56B718" w14:textId="3782DC8A" w:rsidR="00A62AAF" w:rsidRDefault="00A62AAF" w:rsidP="009B0291">
      <w:r w:rsidRPr="00A62AAF">
        <w:rPr>
          <w:noProof/>
        </w:rPr>
        <w:lastRenderedPageBreak/>
        <w:drawing>
          <wp:anchor distT="0" distB="0" distL="114300" distR="114300" simplePos="0" relativeHeight="251684864" behindDoc="0" locked="0" layoutInCell="1" allowOverlap="1" wp14:anchorId="7E09D8A1" wp14:editId="53ADC2FD">
            <wp:simplePos x="0" y="0"/>
            <wp:positionH relativeFrom="margin">
              <wp:align>center</wp:align>
            </wp:positionH>
            <wp:positionV relativeFrom="paragraph">
              <wp:posOffset>0</wp:posOffset>
            </wp:positionV>
            <wp:extent cx="2200275" cy="1970405"/>
            <wp:effectExtent l="0" t="0" r="9525" b="0"/>
            <wp:wrapSquare wrapText="bothSides"/>
            <wp:docPr id="573107914" name="Picture 1" descr="A green circular object with a square object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107914" name="Picture 1" descr="A green circular object with a square object in the middle&#10;&#10;Description automatically generated with medium confidenc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200275" cy="1970405"/>
                    </a:xfrm>
                    <a:prstGeom prst="rect">
                      <a:avLst/>
                    </a:prstGeom>
                  </pic:spPr>
                </pic:pic>
              </a:graphicData>
            </a:graphic>
            <wp14:sizeRelH relativeFrom="page">
              <wp14:pctWidth>0</wp14:pctWidth>
            </wp14:sizeRelH>
            <wp14:sizeRelV relativeFrom="page">
              <wp14:pctHeight>0</wp14:pctHeight>
            </wp14:sizeRelV>
          </wp:anchor>
        </w:drawing>
      </w:r>
    </w:p>
    <w:p w14:paraId="7FED1973" w14:textId="0B32D0D9" w:rsidR="00A62AAF" w:rsidRDefault="00A62AAF" w:rsidP="009B0291"/>
    <w:p w14:paraId="1622F835" w14:textId="4F89539B" w:rsidR="00A62AAF" w:rsidRDefault="00A62AAF" w:rsidP="009B0291"/>
    <w:p w14:paraId="3FE89CF0" w14:textId="5FFDB1F1" w:rsidR="00A62AAF" w:rsidRDefault="00A62AAF" w:rsidP="009B0291"/>
    <w:p w14:paraId="06DDAFE2" w14:textId="115BC0C1" w:rsidR="00A62AAF" w:rsidRDefault="00A62AAF" w:rsidP="009B0291"/>
    <w:p w14:paraId="04E62728" w14:textId="0DBF0098" w:rsidR="00A62AAF" w:rsidRDefault="00A62AAF" w:rsidP="009B0291"/>
    <w:p w14:paraId="7B2D23FD" w14:textId="68118D5D" w:rsidR="00A62AAF" w:rsidRDefault="00A62AAF" w:rsidP="009B0291"/>
    <w:p w14:paraId="4E7B2F22" w14:textId="2961D342" w:rsidR="00A62AAF" w:rsidRDefault="00A62AAF" w:rsidP="009B0291"/>
    <w:p w14:paraId="3B68E08D" w14:textId="43CD7459" w:rsidR="00A62AAF" w:rsidRDefault="00A62AAF" w:rsidP="009B0291">
      <w:r>
        <w:t>Example: 180-degree FOV with roll and pitch angles.</w:t>
      </w:r>
    </w:p>
    <w:p w14:paraId="77D83345" w14:textId="7C477A06" w:rsidR="00A62AAF" w:rsidRDefault="00A62AAF" w:rsidP="009B0291"/>
    <w:tbl>
      <w:tblPr>
        <w:tblpPr w:leftFromText="180" w:rightFromText="180" w:vertAnchor="page" w:horzAnchor="page" w:tblpX="5881" w:tblpY="6376"/>
        <w:tblW w:w="5935" w:type="dxa"/>
        <w:tblLook w:val="04A0" w:firstRow="1" w:lastRow="0" w:firstColumn="1" w:lastColumn="0" w:noHBand="0" w:noVBand="1"/>
      </w:tblPr>
      <w:tblGrid>
        <w:gridCol w:w="1075"/>
        <w:gridCol w:w="2520"/>
        <w:gridCol w:w="2340"/>
      </w:tblGrid>
      <w:tr w:rsidR="00834648" w:rsidRPr="00834648" w14:paraId="4A4AD8CA" w14:textId="77777777" w:rsidTr="00F97DE7">
        <w:trPr>
          <w:trHeight w:val="300"/>
        </w:trPr>
        <w:tc>
          <w:tcPr>
            <w:tcW w:w="3595" w:type="dxa"/>
            <w:gridSpan w:val="2"/>
            <w:tcBorders>
              <w:top w:val="single" w:sz="4" w:space="0" w:color="auto"/>
              <w:left w:val="single" w:sz="4" w:space="0" w:color="auto"/>
              <w:bottom w:val="single" w:sz="4" w:space="0" w:color="auto"/>
              <w:right w:val="single" w:sz="4" w:space="0" w:color="000000"/>
            </w:tcBorders>
            <w:shd w:val="clear" w:color="000000" w:fill="44B3E1"/>
            <w:noWrap/>
            <w:vAlign w:val="bottom"/>
            <w:hideMark/>
          </w:tcPr>
          <w:p w14:paraId="1737CF73" w14:textId="77777777" w:rsidR="00834648" w:rsidRPr="00834648" w:rsidRDefault="00834648" w:rsidP="00834648">
            <w:pPr>
              <w:snapToGrid/>
              <w:spacing w:after="0" w:line="240" w:lineRule="auto"/>
              <w:jc w:val="center"/>
              <w:rPr>
                <w:rFonts w:ascii="Aptos Narrow" w:hAnsi="Aptos Narrow"/>
                <w:color w:val="000000"/>
                <w:sz w:val="16"/>
                <w:szCs w:val="16"/>
              </w:rPr>
            </w:pPr>
            <w:r w:rsidRPr="00834648">
              <w:rPr>
                <w:rFonts w:ascii="Aptos Narrow" w:hAnsi="Aptos Narrow"/>
                <w:color w:val="000000"/>
                <w:sz w:val="16"/>
                <w:szCs w:val="16"/>
              </w:rPr>
              <w:t>Parameter</w:t>
            </w:r>
          </w:p>
        </w:tc>
        <w:tc>
          <w:tcPr>
            <w:tcW w:w="2340" w:type="dxa"/>
            <w:tcBorders>
              <w:top w:val="single" w:sz="4" w:space="0" w:color="auto"/>
              <w:left w:val="nil"/>
              <w:bottom w:val="single" w:sz="4" w:space="0" w:color="auto"/>
              <w:right w:val="single" w:sz="4" w:space="0" w:color="auto"/>
            </w:tcBorders>
            <w:shd w:val="clear" w:color="000000" w:fill="44B3E1"/>
            <w:noWrap/>
            <w:vAlign w:val="center"/>
            <w:hideMark/>
          </w:tcPr>
          <w:p w14:paraId="531E3E5A" w14:textId="77777777" w:rsidR="00834648" w:rsidRPr="00834648" w:rsidRDefault="00834648" w:rsidP="00834648">
            <w:pPr>
              <w:snapToGrid/>
              <w:spacing w:after="0" w:line="240" w:lineRule="auto"/>
              <w:jc w:val="center"/>
              <w:rPr>
                <w:rFonts w:ascii="Aptos Narrow" w:hAnsi="Aptos Narrow"/>
                <w:color w:val="000000"/>
                <w:sz w:val="16"/>
                <w:szCs w:val="16"/>
              </w:rPr>
            </w:pPr>
            <w:r w:rsidRPr="00834648">
              <w:rPr>
                <w:rFonts w:ascii="Aptos Narrow" w:hAnsi="Aptos Narrow"/>
                <w:color w:val="000000"/>
                <w:sz w:val="16"/>
                <w:szCs w:val="16"/>
              </w:rPr>
              <w:t>Notes</w:t>
            </w:r>
          </w:p>
        </w:tc>
      </w:tr>
      <w:tr w:rsidR="00834648" w:rsidRPr="00834648" w14:paraId="48636918" w14:textId="77777777" w:rsidTr="00F97DE7">
        <w:trPr>
          <w:trHeight w:val="1500"/>
        </w:trPr>
        <w:tc>
          <w:tcPr>
            <w:tcW w:w="1075" w:type="dxa"/>
            <w:tcBorders>
              <w:top w:val="nil"/>
              <w:left w:val="single" w:sz="4" w:space="0" w:color="auto"/>
              <w:bottom w:val="single" w:sz="4" w:space="0" w:color="auto"/>
              <w:right w:val="single" w:sz="4" w:space="0" w:color="auto"/>
            </w:tcBorders>
            <w:shd w:val="clear" w:color="auto" w:fill="auto"/>
            <w:noWrap/>
            <w:vAlign w:val="center"/>
            <w:hideMark/>
          </w:tcPr>
          <w:p w14:paraId="346B8BE9" w14:textId="77777777" w:rsidR="00834648" w:rsidRPr="00834648" w:rsidRDefault="00834648" w:rsidP="00834648">
            <w:pPr>
              <w:snapToGrid/>
              <w:spacing w:after="0" w:line="240" w:lineRule="auto"/>
              <w:jc w:val="center"/>
              <w:rPr>
                <w:rFonts w:ascii="Aptos Narrow" w:hAnsi="Aptos Narrow"/>
                <w:color w:val="000000"/>
                <w:sz w:val="16"/>
                <w:szCs w:val="16"/>
              </w:rPr>
            </w:pPr>
            <w:r w:rsidRPr="00834648">
              <w:rPr>
                <w:rFonts w:ascii="Aptos Narrow" w:hAnsi="Aptos Narrow"/>
                <w:color w:val="000000"/>
                <w:sz w:val="16"/>
                <w:szCs w:val="16"/>
              </w:rPr>
              <w:t>Front Arrow</w:t>
            </w:r>
          </w:p>
        </w:tc>
        <w:tc>
          <w:tcPr>
            <w:tcW w:w="2520" w:type="dxa"/>
            <w:tcBorders>
              <w:top w:val="nil"/>
              <w:left w:val="nil"/>
              <w:bottom w:val="single" w:sz="4" w:space="0" w:color="auto"/>
              <w:right w:val="single" w:sz="4" w:space="0" w:color="auto"/>
            </w:tcBorders>
            <w:shd w:val="clear" w:color="auto" w:fill="auto"/>
            <w:vAlign w:val="center"/>
            <w:hideMark/>
          </w:tcPr>
          <w:p w14:paraId="1CE32AE9" w14:textId="77777777" w:rsidR="00834648" w:rsidRPr="00834648" w:rsidRDefault="00834648" w:rsidP="00834648">
            <w:pPr>
              <w:snapToGrid/>
              <w:spacing w:after="0" w:line="240" w:lineRule="auto"/>
              <w:rPr>
                <w:rFonts w:ascii="Aptos Narrow" w:hAnsi="Aptos Narrow"/>
                <w:color w:val="000000"/>
                <w:sz w:val="16"/>
                <w:szCs w:val="16"/>
              </w:rPr>
            </w:pPr>
            <w:r w:rsidRPr="00834648">
              <w:rPr>
                <w:rFonts w:ascii="Aptos Narrow" w:hAnsi="Aptos Narrow"/>
                <w:color w:val="000000"/>
                <w:sz w:val="16"/>
                <w:szCs w:val="16"/>
              </w:rPr>
              <w:t>Determines front reference.</w:t>
            </w:r>
          </w:p>
        </w:tc>
        <w:tc>
          <w:tcPr>
            <w:tcW w:w="2340" w:type="dxa"/>
            <w:tcBorders>
              <w:top w:val="nil"/>
              <w:left w:val="nil"/>
              <w:bottom w:val="single" w:sz="4" w:space="0" w:color="auto"/>
              <w:right w:val="single" w:sz="4" w:space="0" w:color="auto"/>
            </w:tcBorders>
            <w:shd w:val="clear" w:color="auto" w:fill="auto"/>
            <w:vAlign w:val="center"/>
            <w:hideMark/>
          </w:tcPr>
          <w:p w14:paraId="51F1E823" w14:textId="77777777" w:rsidR="00834648" w:rsidRPr="00834648" w:rsidRDefault="00834648" w:rsidP="00834648">
            <w:pPr>
              <w:snapToGrid/>
              <w:spacing w:after="0" w:line="240" w:lineRule="auto"/>
              <w:rPr>
                <w:rFonts w:ascii="Aptos Narrow" w:hAnsi="Aptos Narrow"/>
                <w:color w:val="000000"/>
                <w:sz w:val="16"/>
                <w:szCs w:val="16"/>
              </w:rPr>
            </w:pPr>
            <w:r w:rsidRPr="00834648">
              <w:rPr>
                <w:rFonts w:ascii="Aptos Narrow" w:hAnsi="Aptos Narrow"/>
                <w:color w:val="000000"/>
                <w:sz w:val="16"/>
                <w:szCs w:val="16"/>
              </w:rPr>
              <w:t>Angle noted is for noting the front face of the sensor, so that when mounting methods are turned on and off, the mounting angle does not need to change.</w:t>
            </w:r>
          </w:p>
        </w:tc>
      </w:tr>
      <w:tr w:rsidR="00706C2A" w:rsidRPr="00834648" w14:paraId="692E79CA" w14:textId="77777777" w:rsidTr="00F97DE7">
        <w:trPr>
          <w:trHeight w:val="900"/>
        </w:trPr>
        <w:tc>
          <w:tcPr>
            <w:tcW w:w="1075" w:type="dxa"/>
            <w:tcBorders>
              <w:top w:val="nil"/>
              <w:left w:val="single" w:sz="4" w:space="0" w:color="auto"/>
              <w:bottom w:val="single" w:sz="4" w:space="0" w:color="auto"/>
              <w:right w:val="single" w:sz="4" w:space="0" w:color="auto"/>
            </w:tcBorders>
            <w:shd w:val="clear" w:color="auto" w:fill="auto"/>
            <w:noWrap/>
            <w:vAlign w:val="center"/>
          </w:tcPr>
          <w:p w14:paraId="064A28E3" w14:textId="73A9027D" w:rsidR="00706C2A" w:rsidRPr="00834648" w:rsidRDefault="00706C2A" w:rsidP="00834648">
            <w:pPr>
              <w:snapToGrid/>
              <w:spacing w:after="0" w:line="240" w:lineRule="auto"/>
              <w:jc w:val="center"/>
              <w:rPr>
                <w:rFonts w:ascii="Aptos Narrow" w:hAnsi="Aptos Narrow"/>
                <w:color w:val="000000"/>
                <w:sz w:val="16"/>
                <w:szCs w:val="16"/>
              </w:rPr>
            </w:pPr>
            <w:r>
              <w:rPr>
                <w:rFonts w:ascii="Aptos Narrow" w:hAnsi="Aptos Narrow"/>
                <w:color w:val="000000"/>
                <w:sz w:val="16"/>
                <w:szCs w:val="16"/>
              </w:rPr>
              <w:t>Hinge Mount</w:t>
            </w:r>
          </w:p>
        </w:tc>
        <w:tc>
          <w:tcPr>
            <w:tcW w:w="2520" w:type="dxa"/>
            <w:tcBorders>
              <w:top w:val="nil"/>
              <w:left w:val="nil"/>
              <w:bottom w:val="single" w:sz="4" w:space="0" w:color="auto"/>
              <w:right w:val="single" w:sz="4" w:space="0" w:color="auto"/>
            </w:tcBorders>
            <w:shd w:val="clear" w:color="auto" w:fill="auto"/>
            <w:vAlign w:val="center"/>
          </w:tcPr>
          <w:p w14:paraId="660F2E55" w14:textId="06E525EC" w:rsidR="00706C2A" w:rsidRPr="00834648" w:rsidRDefault="00706C2A" w:rsidP="00834648">
            <w:pPr>
              <w:snapToGrid/>
              <w:spacing w:after="0" w:line="240" w:lineRule="auto"/>
              <w:rPr>
                <w:rFonts w:ascii="Aptos Narrow" w:hAnsi="Aptos Narrow"/>
                <w:color w:val="000000"/>
                <w:sz w:val="16"/>
                <w:szCs w:val="16"/>
              </w:rPr>
            </w:pPr>
            <w:r>
              <w:rPr>
                <w:rFonts w:ascii="Aptos Narrow" w:hAnsi="Aptos Narrow"/>
                <w:color w:val="000000"/>
                <w:sz w:val="16"/>
                <w:szCs w:val="16"/>
              </w:rPr>
              <w:t>Determines visibility for hinge mounting accessory.</w:t>
            </w:r>
          </w:p>
        </w:tc>
        <w:tc>
          <w:tcPr>
            <w:tcW w:w="2340" w:type="dxa"/>
            <w:tcBorders>
              <w:top w:val="nil"/>
              <w:left w:val="single" w:sz="4" w:space="0" w:color="auto"/>
              <w:bottom w:val="single" w:sz="4" w:space="0" w:color="000000"/>
              <w:right w:val="single" w:sz="4" w:space="0" w:color="auto"/>
            </w:tcBorders>
            <w:shd w:val="clear" w:color="auto" w:fill="auto"/>
            <w:vAlign w:val="center"/>
          </w:tcPr>
          <w:p w14:paraId="6F71509D" w14:textId="0629CF38" w:rsidR="00706C2A" w:rsidRPr="00834648" w:rsidRDefault="00F97DE7" w:rsidP="00834648">
            <w:pPr>
              <w:snapToGrid/>
              <w:spacing w:after="0" w:line="240" w:lineRule="auto"/>
              <w:rPr>
                <w:rFonts w:ascii="Aptos Narrow" w:hAnsi="Aptos Narrow"/>
                <w:color w:val="000000"/>
                <w:sz w:val="16"/>
                <w:szCs w:val="16"/>
              </w:rPr>
            </w:pPr>
            <w:r>
              <w:rPr>
                <w:rFonts w:ascii="Aptos Narrow" w:hAnsi="Aptos Narrow"/>
                <w:color w:val="000000"/>
                <w:sz w:val="16"/>
                <w:szCs w:val="16"/>
              </w:rPr>
              <w:t>Types include left and right hinge orientations. Once added to floor plans, changing orientation requires adjustments to the “Roll Angle” instance parameter.</w:t>
            </w:r>
          </w:p>
        </w:tc>
      </w:tr>
      <w:tr w:rsidR="00834648" w:rsidRPr="00834648" w14:paraId="51AF2CD8" w14:textId="77777777" w:rsidTr="00F97DE7">
        <w:trPr>
          <w:trHeight w:val="900"/>
        </w:trPr>
        <w:tc>
          <w:tcPr>
            <w:tcW w:w="1075" w:type="dxa"/>
            <w:tcBorders>
              <w:top w:val="nil"/>
              <w:left w:val="single" w:sz="4" w:space="0" w:color="auto"/>
              <w:bottom w:val="single" w:sz="4" w:space="0" w:color="auto"/>
              <w:right w:val="single" w:sz="4" w:space="0" w:color="auto"/>
            </w:tcBorders>
            <w:shd w:val="clear" w:color="auto" w:fill="auto"/>
            <w:noWrap/>
            <w:vAlign w:val="center"/>
            <w:hideMark/>
          </w:tcPr>
          <w:p w14:paraId="28C3AA84" w14:textId="77777777" w:rsidR="00834648" w:rsidRPr="00834648" w:rsidRDefault="00834648" w:rsidP="00834648">
            <w:pPr>
              <w:snapToGrid/>
              <w:spacing w:after="0" w:line="240" w:lineRule="auto"/>
              <w:jc w:val="center"/>
              <w:rPr>
                <w:rFonts w:ascii="Aptos Narrow" w:hAnsi="Aptos Narrow"/>
                <w:color w:val="000000"/>
                <w:sz w:val="16"/>
                <w:szCs w:val="16"/>
              </w:rPr>
            </w:pPr>
            <w:r w:rsidRPr="00834648">
              <w:rPr>
                <w:rFonts w:ascii="Aptos Narrow" w:hAnsi="Aptos Narrow"/>
                <w:color w:val="000000"/>
                <w:sz w:val="16"/>
                <w:szCs w:val="16"/>
              </w:rPr>
              <w:t>Pole Mount</w:t>
            </w:r>
          </w:p>
        </w:tc>
        <w:tc>
          <w:tcPr>
            <w:tcW w:w="2520" w:type="dxa"/>
            <w:tcBorders>
              <w:top w:val="nil"/>
              <w:left w:val="nil"/>
              <w:bottom w:val="single" w:sz="4" w:space="0" w:color="auto"/>
              <w:right w:val="single" w:sz="4" w:space="0" w:color="auto"/>
            </w:tcBorders>
            <w:shd w:val="clear" w:color="auto" w:fill="auto"/>
            <w:vAlign w:val="center"/>
            <w:hideMark/>
          </w:tcPr>
          <w:p w14:paraId="757159E6" w14:textId="18906641" w:rsidR="00834648" w:rsidRPr="00834648" w:rsidRDefault="00834648" w:rsidP="00834648">
            <w:pPr>
              <w:snapToGrid/>
              <w:spacing w:after="0" w:line="240" w:lineRule="auto"/>
              <w:rPr>
                <w:rFonts w:ascii="Aptos Narrow" w:hAnsi="Aptos Narrow"/>
                <w:color w:val="000000"/>
                <w:sz w:val="16"/>
                <w:szCs w:val="16"/>
              </w:rPr>
            </w:pPr>
            <w:r w:rsidRPr="00834648">
              <w:rPr>
                <w:rFonts w:ascii="Aptos Narrow" w:hAnsi="Aptos Narrow"/>
                <w:color w:val="000000"/>
                <w:sz w:val="16"/>
                <w:szCs w:val="16"/>
              </w:rPr>
              <w:t xml:space="preserve">Determines visibility for pole mounting accessories for pole-mounted </w:t>
            </w:r>
            <w:r w:rsidR="00706C2A" w:rsidRPr="00834648">
              <w:rPr>
                <w:rFonts w:ascii="Aptos Narrow" w:hAnsi="Aptos Narrow"/>
                <w:color w:val="000000"/>
                <w:sz w:val="16"/>
                <w:szCs w:val="16"/>
              </w:rPr>
              <w:t>installations</w:t>
            </w:r>
            <w:r w:rsidRPr="00834648">
              <w:rPr>
                <w:rFonts w:ascii="Aptos Narrow" w:hAnsi="Aptos Narrow"/>
                <w:color w:val="000000"/>
                <w:sz w:val="16"/>
                <w:szCs w:val="16"/>
              </w:rPr>
              <w:t>. Wall support must be turned on.</w:t>
            </w:r>
          </w:p>
        </w:tc>
        <w:tc>
          <w:tcPr>
            <w:tcW w:w="2340" w:type="dxa"/>
            <w:vMerge w:val="restart"/>
            <w:tcBorders>
              <w:top w:val="nil"/>
              <w:left w:val="single" w:sz="4" w:space="0" w:color="auto"/>
              <w:bottom w:val="single" w:sz="4" w:space="0" w:color="000000"/>
              <w:right w:val="single" w:sz="4" w:space="0" w:color="auto"/>
            </w:tcBorders>
            <w:shd w:val="clear" w:color="auto" w:fill="auto"/>
            <w:vAlign w:val="center"/>
            <w:hideMark/>
          </w:tcPr>
          <w:p w14:paraId="1892C57E" w14:textId="77777777" w:rsidR="00834648" w:rsidRPr="00834648" w:rsidRDefault="00834648" w:rsidP="00834648">
            <w:pPr>
              <w:snapToGrid/>
              <w:spacing w:after="0" w:line="240" w:lineRule="auto"/>
              <w:rPr>
                <w:rFonts w:ascii="Aptos Narrow" w:hAnsi="Aptos Narrow"/>
                <w:color w:val="000000"/>
                <w:sz w:val="16"/>
                <w:szCs w:val="16"/>
              </w:rPr>
            </w:pPr>
            <w:r w:rsidRPr="00834648">
              <w:rPr>
                <w:rFonts w:ascii="Aptos Narrow" w:hAnsi="Aptos Narrow"/>
                <w:color w:val="000000"/>
                <w:sz w:val="16"/>
                <w:szCs w:val="16"/>
              </w:rPr>
              <w:t>Default settings is for all to be turned off. This is default set up. For ceiling installations, place devices on a reflected ceiling plan in Revit.</w:t>
            </w:r>
          </w:p>
        </w:tc>
      </w:tr>
      <w:tr w:rsidR="00834648" w:rsidRPr="00834648" w14:paraId="7800516B" w14:textId="77777777" w:rsidTr="00F97DE7">
        <w:trPr>
          <w:trHeight w:val="600"/>
        </w:trPr>
        <w:tc>
          <w:tcPr>
            <w:tcW w:w="1075" w:type="dxa"/>
            <w:tcBorders>
              <w:top w:val="nil"/>
              <w:left w:val="single" w:sz="4" w:space="0" w:color="auto"/>
              <w:bottom w:val="single" w:sz="4" w:space="0" w:color="auto"/>
              <w:right w:val="single" w:sz="4" w:space="0" w:color="auto"/>
            </w:tcBorders>
            <w:shd w:val="clear" w:color="auto" w:fill="auto"/>
            <w:noWrap/>
            <w:vAlign w:val="center"/>
            <w:hideMark/>
          </w:tcPr>
          <w:p w14:paraId="48582B8A" w14:textId="77777777" w:rsidR="00834648" w:rsidRPr="00834648" w:rsidRDefault="00834648" w:rsidP="00834648">
            <w:pPr>
              <w:snapToGrid/>
              <w:spacing w:after="0" w:line="240" w:lineRule="auto"/>
              <w:jc w:val="center"/>
              <w:rPr>
                <w:rFonts w:ascii="Aptos Narrow" w:hAnsi="Aptos Narrow"/>
                <w:color w:val="000000"/>
                <w:sz w:val="16"/>
                <w:szCs w:val="16"/>
              </w:rPr>
            </w:pPr>
            <w:r w:rsidRPr="00834648">
              <w:rPr>
                <w:rFonts w:ascii="Aptos Narrow" w:hAnsi="Aptos Narrow"/>
                <w:color w:val="000000"/>
                <w:sz w:val="16"/>
                <w:szCs w:val="16"/>
              </w:rPr>
              <w:t>Rain Hood</w:t>
            </w:r>
          </w:p>
        </w:tc>
        <w:tc>
          <w:tcPr>
            <w:tcW w:w="2520" w:type="dxa"/>
            <w:tcBorders>
              <w:top w:val="nil"/>
              <w:left w:val="nil"/>
              <w:bottom w:val="single" w:sz="4" w:space="0" w:color="auto"/>
              <w:right w:val="single" w:sz="4" w:space="0" w:color="auto"/>
            </w:tcBorders>
            <w:shd w:val="clear" w:color="auto" w:fill="auto"/>
            <w:vAlign w:val="center"/>
            <w:hideMark/>
          </w:tcPr>
          <w:p w14:paraId="798B3B80" w14:textId="77777777" w:rsidR="00834648" w:rsidRPr="00834648" w:rsidRDefault="00834648" w:rsidP="00834648">
            <w:pPr>
              <w:snapToGrid/>
              <w:spacing w:after="0" w:line="240" w:lineRule="auto"/>
              <w:rPr>
                <w:rFonts w:ascii="Aptos Narrow" w:hAnsi="Aptos Narrow"/>
                <w:color w:val="000000"/>
                <w:sz w:val="16"/>
                <w:szCs w:val="16"/>
              </w:rPr>
            </w:pPr>
            <w:r w:rsidRPr="00834648">
              <w:rPr>
                <w:rFonts w:ascii="Aptos Narrow" w:hAnsi="Aptos Narrow"/>
                <w:color w:val="000000"/>
                <w:sz w:val="16"/>
                <w:szCs w:val="16"/>
              </w:rPr>
              <w:t>Determines visibility for optional rain hood. Wall support must be turned on.</w:t>
            </w:r>
          </w:p>
        </w:tc>
        <w:tc>
          <w:tcPr>
            <w:tcW w:w="2340" w:type="dxa"/>
            <w:vMerge/>
            <w:tcBorders>
              <w:top w:val="nil"/>
              <w:left w:val="single" w:sz="4" w:space="0" w:color="auto"/>
              <w:bottom w:val="single" w:sz="4" w:space="0" w:color="000000"/>
              <w:right w:val="single" w:sz="4" w:space="0" w:color="auto"/>
            </w:tcBorders>
            <w:vAlign w:val="center"/>
            <w:hideMark/>
          </w:tcPr>
          <w:p w14:paraId="6D768CB1" w14:textId="77777777" w:rsidR="00834648" w:rsidRPr="00834648" w:rsidRDefault="00834648" w:rsidP="00834648">
            <w:pPr>
              <w:snapToGrid/>
              <w:spacing w:after="0" w:line="240" w:lineRule="auto"/>
              <w:rPr>
                <w:rFonts w:ascii="Aptos Narrow" w:hAnsi="Aptos Narrow"/>
                <w:color w:val="000000"/>
                <w:sz w:val="16"/>
                <w:szCs w:val="16"/>
              </w:rPr>
            </w:pPr>
          </w:p>
        </w:tc>
      </w:tr>
      <w:tr w:rsidR="00834648" w:rsidRPr="00834648" w14:paraId="73398AF9" w14:textId="77777777" w:rsidTr="00F97DE7">
        <w:trPr>
          <w:trHeight w:val="600"/>
        </w:trPr>
        <w:tc>
          <w:tcPr>
            <w:tcW w:w="1075" w:type="dxa"/>
            <w:tcBorders>
              <w:top w:val="nil"/>
              <w:left w:val="single" w:sz="4" w:space="0" w:color="auto"/>
              <w:bottom w:val="single" w:sz="4" w:space="0" w:color="auto"/>
              <w:right w:val="single" w:sz="4" w:space="0" w:color="auto"/>
            </w:tcBorders>
            <w:shd w:val="clear" w:color="auto" w:fill="auto"/>
            <w:noWrap/>
            <w:vAlign w:val="center"/>
            <w:hideMark/>
          </w:tcPr>
          <w:p w14:paraId="3F405E19" w14:textId="77777777" w:rsidR="00834648" w:rsidRPr="00834648" w:rsidRDefault="00834648" w:rsidP="00834648">
            <w:pPr>
              <w:snapToGrid/>
              <w:spacing w:after="0" w:line="240" w:lineRule="auto"/>
              <w:jc w:val="center"/>
              <w:rPr>
                <w:rFonts w:ascii="Aptos Narrow" w:hAnsi="Aptos Narrow"/>
                <w:color w:val="000000"/>
                <w:sz w:val="16"/>
                <w:szCs w:val="16"/>
              </w:rPr>
            </w:pPr>
            <w:r w:rsidRPr="00834648">
              <w:rPr>
                <w:rFonts w:ascii="Aptos Narrow" w:hAnsi="Aptos Narrow"/>
                <w:color w:val="000000"/>
                <w:sz w:val="16"/>
                <w:szCs w:val="16"/>
              </w:rPr>
              <w:t xml:space="preserve"> Tripod</w:t>
            </w:r>
          </w:p>
        </w:tc>
        <w:tc>
          <w:tcPr>
            <w:tcW w:w="2520" w:type="dxa"/>
            <w:tcBorders>
              <w:top w:val="nil"/>
              <w:left w:val="nil"/>
              <w:bottom w:val="single" w:sz="4" w:space="0" w:color="auto"/>
              <w:right w:val="single" w:sz="4" w:space="0" w:color="auto"/>
            </w:tcBorders>
            <w:shd w:val="clear" w:color="auto" w:fill="auto"/>
            <w:vAlign w:val="center"/>
            <w:hideMark/>
          </w:tcPr>
          <w:p w14:paraId="2366B209" w14:textId="77777777" w:rsidR="00834648" w:rsidRPr="00834648" w:rsidRDefault="00834648" w:rsidP="00834648">
            <w:pPr>
              <w:snapToGrid/>
              <w:spacing w:after="0" w:line="240" w:lineRule="auto"/>
              <w:rPr>
                <w:rFonts w:ascii="Aptos Narrow" w:hAnsi="Aptos Narrow"/>
                <w:color w:val="000000"/>
                <w:sz w:val="16"/>
                <w:szCs w:val="16"/>
              </w:rPr>
            </w:pPr>
            <w:r w:rsidRPr="00834648">
              <w:rPr>
                <w:rFonts w:ascii="Aptos Narrow" w:hAnsi="Aptos Narrow"/>
                <w:color w:val="000000"/>
                <w:sz w:val="16"/>
                <w:szCs w:val="16"/>
              </w:rPr>
              <w:t>Determines visibility for tripod. Tripods turned on will affect camera height and bring camera to height of tripod.</w:t>
            </w:r>
          </w:p>
        </w:tc>
        <w:tc>
          <w:tcPr>
            <w:tcW w:w="2340" w:type="dxa"/>
            <w:vMerge/>
            <w:tcBorders>
              <w:top w:val="nil"/>
              <w:left w:val="single" w:sz="4" w:space="0" w:color="auto"/>
              <w:bottom w:val="single" w:sz="4" w:space="0" w:color="000000"/>
              <w:right w:val="single" w:sz="4" w:space="0" w:color="auto"/>
            </w:tcBorders>
            <w:vAlign w:val="center"/>
            <w:hideMark/>
          </w:tcPr>
          <w:p w14:paraId="35C8CBA7" w14:textId="77777777" w:rsidR="00834648" w:rsidRPr="00834648" w:rsidRDefault="00834648" w:rsidP="00834648">
            <w:pPr>
              <w:snapToGrid/>
              <w:spacing w:after="0" w:line="240" w:lineRule="auto"/>
              <w:rPr>
                <w:rFonts w:ascii="Aptos Narrow" w:hAnsi="Aptos Narrow"/>
                <w:color w:val="000000"/>
                <w:sz w:val="16"/>
                <w:szCs w:val="16"/>
              </w:rPr>
            </w:pPr>
          </w:p>
        </w:tc>
      </w:tr>
      <w:tr w:rsidR="00834648" w:rsidRPr="00834648" w14:paraId="2AA65E31" w14:textId="77777777" w:rsidTr="00F97DE7">
        <w:trPr>
          <w:trHeight w:val="600"/>
        </w:trPr>
        <w:tc>
          <w:tcPr>
            <w:tcW w:w="1075" w:type="dxa"/>
            <w:tcBorders>
              <w:top w:val="nil"/>
              <w:left w:val="single" w:sz="4" w:space="0" w:color="auto"/>
              <w:bottom w:val="single" w:sz="4" w:space="0" w:color="auto"/>
              <w:right w:val="single" w:sz="4" w:space="0" w:color="auto"/>
            </w:tcBorders>
            <w:shd w:val="clear" w:color="auto" w:fill="auto"/>
            <w:noWrap/>
            <w:vAlign w:val="center"/>
            <w:hideMark/>
          </w:tcPr>
          <w:p w14:paraId="01957356" w14:textId="77777777" w:rsidR="00834648" w:rsidRPr="00834648" w:rsidRDefault="00834648" w:rsidP="00834648">
            <w:pPr>
              <w:snapToGrid/>
              <w:spacing w:after="0" w:line="240" w:lineRule="auto"/>
              <w:jc w:val="center"/>
              <w:rPr>
                <w:rFonts w:ascii="Aptos Narrow" w:hAnsi="Aptos Narrow"/>
                <w:color w:val="000000"/>
                <w:sz w:val="16"/>
                <w:szCs w:val="16"/>
              </w:rPr>
            </w:pPr>
            <w:r w:rsidRPr="00834648">
              <w:rPr>
                <w:rFonts w:ascii="Aptos Narrow" w:hAnsi="Aptos Narrow"/>
                <w:color w:val="000000"/>
                <w:sz w:val="16"/>
                <w:szCs w:val="16"/>
              </w:rPr>
              <w:t>Wall Support</w:t>
            </w:r>
          </w:p>
        </w:tc>
        <w:tc>
          <w:tcPr>
            <w:tcW w:w="2520" w:type="dxa"/>
            <w:tcBorders>
              <w:top w:val="nil"/>
              <w:left w:val="nil"/>
              <w:bottom w:val="single" w:sz="4" w:space="0" w:color="auto"/>
              <w:right w:val="single" w:sz="4" w:space="0" w:color="auto"/>
            </w:tcBorders>
            <w:shd w:val="clear" w:color="auto" w:fill="auto"/>
            <w:vAlign w:val="center"/>
            <w:hideMark/>
          </w:tcPr>
          <w:p w14:paraId="5D766DE7" w14:textId="77777777" w:rsidR="00834648" w:rsidRPr="00834648" w:rsidRDefault="00834648" w:rsidP="00834648">
            <w:pPr>
              <w:snapToGrid/>
              <w:spacing w:after="0" w:line="240" w:lineRule="auto"/>
              <w:rPr>
                <w:rFonts w:ascii="Aptos Narrow" w:hAnsi="Aptos Narrow"/>
                <w:color w:val="000000"/>
                <w:sz w:val="16"/>
                <w:szCs w:val="16"/>
              </w:rPr>
            </w:pPr>
            <w:r w:rsidRPr="00834648">
              <w:rPr>
                <w:rFonts w:ascii="Aptos Narrow" w:hAnsi="Aptos Narrow"/>
                <w:color w:val="000000"/>
                <w:sz w:val="16"/>
                <w:szCs w:val="16"/>
              </w:rPr>
              <w:t>Determines visibility for wall support for wall-mounted installations.</w:t>
            </w:r>
          </w:p>
        </w:tc>
        <w:tc>
          <w:tcPr>
            <w:tcW w:w="2340" w:type="dxa"/>
            <w:vMerge/>
            <w:tcBorders>
              <w:top w:val="nil"/>
              <w:left w:val="single" w:sz="4" w:space="0" w:color="auto"/>
              <w:bottom w:val="single" w:sz="4" w:space="0" w:color="000000"/>
              <w:right w:val="single" w:sz="4" w:space="0" w:color="auto"/>
            </w:tcBorders>
            <w:vAlign w:val="center"/>
            <w:hideMark/>
          </w:tcPr>
          <w:p w14:paraId="23631196" w14:textId="77777777" w:rsidR="00834648" w:rsidRPr="00834648" w:rsidRDefault="00834648" w:rsidP="00834648">
            <w:pPr>
              <w:snapToGrid/>
              <w:spacing w:after="0" w:line="240" w:lineRule="auto"/>
              <w:rPr>
                <w:rFonts w:ascii="Aptos Narrow" w:hAnsi="Aptos Narrow"/>
                <w:color w:val="000000"/>
                <w:sz w:val="16"/>
                <w:szCs w:val="16"/>
              </w:rPr>
            </w:pPr>
          </w:p>
        </w:tc>
      </w:tr>
      <w:tr w:rsidR="00834648" w:rsidRPr="00834648" w14:paraId="18C28809" w14:textId="77777777" w:rsidTr="00F97DE7">
        <w:trPr>
          <w:trHeight w:val="300"/>
        </w:trPr>
        <w:tc>
          <w:tcPr>
            <w:tcW w:w="1075" w:type="dxa"/>
            <w:tcBorders>
              <w:top w:val="nil"/>
              <w:left w:val="single" w:sz="4" w:space="0" w:color="auto"/>
              <w:bottom w:val="single" w:sz="4" w:space="0" w:color="auto"/>
              <w:right w:val="single" w:sz="4" w:space="0" w:color="auto"/>
            </w:tcBorders>
            <w:shd w:val="clear" w:color="auto" w:fill="auto"/>
            <w:noWrap/>
            <w:vAlign w:val="center"/>
            <w:hideMark/>
          </w:tcPr>
          <w:p w14:paraId="4B784834" w14:textId="77777777" w:rsidR="00834648" w:rsidRPr="00834648" w:rsidRDefault="00834648" w:rsidP="00834648">
            <w:pPr>
              <w:snapToGrid/>
              <w:spacing w:after="0" w:line="240" w:lineRule="auto"/>
              <w:jc w:val="center"/>
              <w:rPr>
                <w:rFonts w:ascii="Aptos Narrow" w:hAnsi="Aptos Narrow"/>
                <w:color w:val="000000"/>
                <w:sz w:val="16"/>
                <w:szCs w:val="16"/>
              </w:rPr>
            </w:pPr>
            <w:r w:rsidRPr="00834648">
              <w:rPr>
                <w:rFonts w:ascii="Aptos Narrow" w:hAnsi="Aptos Narrow"/>
                <w:color w:val="000000"/>
                <w:sz w:val="16"/>
                <w:szCs w:val="16"/>
              </w:rPr>
              <w:t>Model</w:t>
            </w:r>
          </w:p>
        </w:tc>
        <w:tc>
          <w:tcPr>
            <w:tcW w:w="2520" w:type="dxa"/>
            <w:tcBorders>
              <w:top w:val="nil"/>
              <w:left w:val="nil"/>
              <w:bottom w:val="single" w:sz="4" w:space="0" w:color="auto"/>
              <w:right w:val="single" w:sz="4" w:space="0" w:color="auto"/>
            </w:tcBorders>
            <w:shd w:val="clear" w:color="auto" w:fill="auto"/>
            <w:vAlign w:val="center"/>
            <w:hideMark/>
          </w:tcPr>
          <w:p w14:paraId="6076DAE4" w14:textId="77777777" w:rsidR="00834648" w:rsidRPr="00834648" w:rsidRDefault="00834648" w:rsidP="00834648">
            <w:pPr>
              <w:snapToGrid/>
              <w:spacing w:after="0" w:line="240" w:lineRule="auto"/>
              <w:rPr>
                <w:rFonts w:ascii="Aptos Narrow" w:hAnsi="Aptos Narrow"/>
                <w:color w:val="000000"/>
                <w:sz w:val="16"/>
                <w:szCs w:val="16"/>
              </w:rPr>
            </w:pPr>
            <w:r w:rsidRPr="00834648">
              <w:rPr>
                <w:rFonts w:ascii="Aptos Narrow" w:hAnsi="Aptos Narrow"/>
                <w:color w:val="000000"/>
                <w:sz w:val="16"/>
                <w:szCs w:val="16"/>
              </w:rPr>
              <w:t>Model number</w:t>
            </w:r>
          </w:p>
        </w:tc>
        <w:tc>
          <w:tcPr>
            <w:tcW w:w="2340" w:type="dxa"/>
            <w:tcBorders>
              <w:top w:val="nil"/>
              <w:left w:val="nil"/>
              <w:bottom w:val="single" w:sz="4" w:space="0" w:color="auto"/>
              <w:right w:val="single" w:sz="4" w:space="0" w:color="auto"/>
            </w:tcBorders>
            <w:shd w:val="clear" w:color="auto" w:fill="auto"/>
            <w:noWrap/>
            <w:vAlign w:val="center"/>
            <w:hideMark/>
          </w:tcPr>
          <w:p w14:paraId="4AB83B2A" w14:textId="77777777" w:rsidR="00834648" w:rsidRPr="00834648" w:rsidRDefault="00834648" w:rsidP="00834648">
            <w:pPr>
              <w:snapToGrid/>
              <w:spacing w:after="0" w:line="240" w:lineRule="auto"/>
              <w:rPr>
                <w:rFonts w:ascii="Aptos Narrow" w:hAnsi="Aptos Narrow"/>
                <w:color w:val="000000"/>
                <w:sz w:val="16"/>
                <w:szCs w:val="16"/>
              </w:rPr>
            </w:pPr>
            <w:r w:rsidRPr="00834648">
              <w:rPr>
                <w:rFonts w:ascii="Aptos Narrow" w:hAnsi="Aptos Narrow"/>
                <w:color w:val="000000"/>
                <w:sz w:val="16"/>
                <w:szCs w:val="16"/>
              </w:rPr>
              <w:t> </w:t>
            </w:r>
          </w:p>
        </w:tc>
      </w:tr>
      <w:tr w:rsidR="00834648" w:rsidRPr="00834648" w14:paraId="5D3DD3B3" w14:textId="77777777" w:rsidTr="00F97DE7">
        <w:trPr>
          <w:trHeight w:val="300"/>
        </w:trPr>
        <w:tc>
          <w:tcPr>
            <w:tcW w:w="1075" w:type="dxa"/>
            <w:tcBorders>
              <w:top w:val="nil"/>
              <w:left w:val="single" w:sz="4" w:space="0" w:color="auto"/>
              <w:bottom w:val="single" w:sz="4" w:space="0" w:color="auto"/>
              <w:right w:val="single" w:sz="4" w:space="0" w:color="auto"/>
            </w:tcBorders>
            <w:shd w:val="clear" w:color="auto" w:fill="auto"/>
            <w:noWrap/>
            <w:vAlign w:val="center"/>
            <w:hideMark/>
          </w:tcPr>
          <w:p w14:paraId="79E98992" w14:textId="77777777" w:rsidR="00834648" w:rsidRPr="00834648" w:rsidRDefault="00834648" w:rsidP="00834648">
            <w:pPr>
              <w:snapToGrid/>
              <w:spacing w:after="0" w:line="240" w:lineRule="auto"/>
              <w:jc w:val="center"/>
              <w:rPr>
                <w:rFonts w:ascii="Aptos Narrow" w:hAnsi="Aptos Narrow"/>
                <w:color w:val="000000"/>
                <w:sz w:val="16"/>
                <w:szCs w:val="16"/>
              </w:rPr>
            </w:pPr>
            <w:r w:rsidRPr="00834648">
              <w:rPr>
                <w:rFonts w:ascii="Aptos Narrow" w:hAnsi="Aptos Narrow"/>
                <w:color w:val="000000"/>
                <w:sz w:val="16"/>
                <w:szCs w:val="16"/>
              </w:rPr>
              <w:t>URL</w:t>
            </w:r>
          </w:p>
        </w:tc>
        <w:tc>
          <w:tcPr>
            <w:tcW w:w="2520" w:type="dxa"/>
            <w:tcBorders>
              <w:top w:val="nil"/>
              <w:left w:val="nil"/>
              <w:bottom w:val="single" w:sz="4" w:space="0" w:color="auto"/>
              <w:right w:val="single" w:sz="4" w:space="0" w:color="auto"/>
            </w:tcBorders>
            <w:shd w:val="clear" w:color="auto" w:fill="auto"/>
            <w:vAlign w:val="center"/>
            <w:hideMark/>
          </w:tcPr>
          <w:p w14:paraId="0F4FB11C" w14:textId="77777777" w:rsidR="00834648" w:rsidRPr="00834648" w:rsidRDefault="00834648" w:rsidP="00834648">
            <w:pPr>
              <w:snapToGrid/>
              <w:spacing w:after="0" w:line="240" w:lineRule="auto"/>
              <w:rPr>
                <w:rFonts w:ascii="Aptos Narrow" w:hAnsi="Aptos Narrow"/>
                <w:color w:val="000000"/>
                <w:sz w:val="16"/>
                <w:szCs w:val="16"/>
              </w:rPr>
            </w:pPr>
            <w:r w:rsidRPr="00834648">
              <w:rPr>
                <w:rFonts w:ascii="Aptos Narrow" w:hAnsi="Aptos Narrow"/>
                <w:color w:val="000000"/>
                <w:sz w:val="16"/>
                <w:szCs w:val="16"/>
              </w:rPr>
              <w:t>Link to product page</w:t>
            </w:r>
          </w:p>
        </w:tc>
        <w:tc>
          <w:tcPr>
            <w:tcW w:w="2340" w:type="dxa"/>
            <w:tcBorders>
              <w:top w:val="nil"/>
              <w:left w:val="nil"/>
              <w:bottom w:val="single" w:sz="4" w:space="0" w:color="auto"/>
              <w:right w:val="single" w:sz="4" w:space="0" w:color="auto"/>
            </w:tcBorders>
            <w:shd w:val="clear" w:color="auto" w:fill="auto"/>
            <w:vAlign w:val="center"/>
            <w:hideMark/>
          </w:tcPr>
          <w:p w14:paraId="7F4A3771" w14:textId="77777777" w:rsidR="00834648" w:rsidRPr="00834648" w:rsidRDefault="00834648" w:rsidP="00834648">
            <w:pPr>
              <w:snapToGrid/>
              <w:spacing w:after="0" w:line="240" w:lineRule="auto"/>
              <w:rPr>
                <w:rFonts w:ascii="Aptos Narrow" w:hAnsi="Aptos Narrow"/>
                <w:color w:val="000000"/>
                <w:sz w:val="16"/>
                <w:szCs w:val="16"/>
              </w:rPr>
            </w:pPr>
            <w:r w:rsidRPr="00834648">
              <w:rPr>
                <w:rFonts w:ascii="Aptos Narrow" w:hAnsi="Aptos Narrow"/>
                <w:color w:val="000000"/>
                <w:sz w:val="16"/>
                <w:szCs w:val="16"/>
              </w:rPr>
              <w:t> </w:t>
            </w:r>
          </w:p>
        </w:tc>
      </w:tr>
    </w:tbl>
    <w:p w14:paraId="2B5BE067" w14:textId="5691067F" w:rsidR="00A62AAF" w:rsidRDefault="00F97DE7" w:rsidP="00A62AAF">
      <w:pPr>
        <w:pStyle w:val="Heading1"/>
      </w:pPr>
      <w:r w:rsidRPr="00F97DE7">
        <w:drawing>
          <wp:anchor distT="0" distB="0" distL="114300" distR="114300" simplePos="0" relativeHeight="251694080" behindDoc="0" locked="0" layoutInCell="1" allowOverlap="1" wp14:anchorId="00DF5CF3" wp14:editId="5481D8D7">
            <wp:simplePos x="0" y="0"/>
            <wp:positionH relativeFrom="column">
              <wp:posOffset>-151575</wp:posOffset>
            </wp:positionH>
            <wp:positionV relativeFrom="paragraph">
              <wp:posOffset>393956</wp:posOffset>
            </wp:positionV>
            <wp:extent cx="2896235" cy="4096385"/>
            <wp:effectExtent l="0" t="0" r="0" b="0"/>
            <wp:wrapSquare wrapText="bothSides"/>
            <wp:docPr id="5785677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567704" name=""/>
                    <pic:cNvPicPr/>
                  </pic:nvPicPr>
                  <pic:blipFill>
                    <a:blip r:embed="rId32">
                      <a:extLst>
                        <a:ext uri="{28A0092B-C50C-407E-A947-70E740481C1C}">
                          <a14:useLocalDpi xmlns:a14="http://schemas.microsoft.com/office/drawing/2010/main" val="0"/>
                        </a:ext>
                      </a:extLst>
                    </a:blip>
                    <a:stretch>
                      <a:fillRect/>
                    </a:stretch>
                  </pic:blipFill>
                  <pic:spPr>
                    <a:xfrm>
                      <a:off x="0" y="0"/>
                      <a:ext cx="2896235" cy="4096385"/>
                    </a:xfrm>
                    <a:prstGeom prst="rect">
                      <a:avLst/>
                    </a:prstGeom>
                  </pic:spPr>
                </pic:pic>
              </a:graphicData>
            </a:graphic>
            <wp14:sizeRelH relativeFrom="margin">
              <wp14:pctWidth>0</wp14:pctWidth>
            </wp14:sizeRelH>
            <wp14:sizeRelV relativeFrom="margin">
              <wp14:pctHeight>0</wp14:pctHeight>
            </wp14:sizeRelV>
          </wp:anchor>
        </w:drawing>
      </w:r>
      <w:r w:rsidR="00A62AAF">
        <w:t>Type Parameters</w:t>
      </w:r>
    </w:p>
    <w:p w14:paraId="095F949E" w14:textId="23001E24" w:rsidR="00A62AAF" w:rsidRPr="00A62AAF" w:rsidRDefault="00A62AAF" w:rsidP="00A62AAF"/>
    <w:p w14:paraId="25714944" w14:textId="390F1B07" w:rsidR="00A62AAF" w:rsidRPr="009B0291" w:rsidRDefault="00A62AAF" w:rsidP="009B0291"/>
    <w:sectPr w:rsidR="00A62AAF" w:rsidRPr="009B0291">
      <w:footerReference w:type="default" r:id="rId3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14AAFB" w14:textId="77777777" w:rsidR="00342420" w:rsidRDefault="00342420" w:rsidP="00B66D54">
      <w:r>
        <w:separator/>
      </w:r>
    </w:p>
  </w:endnote>
  <w:endnote w:type="continuationSeparator" w:id="0">
    <w:p w14:paraId="613B3C2B" w14:textId="77777777" w:rsidR="00342420" w:rsidRDefault="00342420" w:rsidP="00B66D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3655297"/>
      <w:docPartObj>
        <w:docPartGallery w:val="Page Numbers (Bottom of Page)"/>
        <w:docPartUnique/>
      </w:docPartObj>
    </w:sdtPr>
    <w:sdtEndPr>
      <w:rPr>
        <w:noProof/>
      </w:rPr>
    </w:sdtEndPr>
    <w:sdtContent>
      <w:p w14:paraId="5DA5135E" w14:textId="779EEDAC" w:rsidR="00061ACD" w:rsidRDefault="00061ACD" w:rsidP="00B66D54">
        <w:pPr>
          <w:pStyle w:val="Footer"/>
        </w:pPr>
        <w:r>
          <w:rPr>
            <w:noProof/>
          </w:rPr>
          <w:drawing>
            <wp:anchor distT="0" distB="0" distL="114300" distR="114300" simplePos="0" relativeHeight="251659264" behindDoc="0" locked="0" layoutInCell="1" allowOverlap="1" wp14:anchorId="4A04C937" wp14:editId="6090C8C2">
              <wp:simplePos x="0" y="0"/>
              <wp:positionH relativeFrom="margin">
                <wp:posOffset>5050465</wp:posOffset>
              </wp:positionH>
              <wp:positionV relativeFrom="paragraph">
                <wp:posOffset>-44</wp:posOffset>
              </wp:positionV>
              <wp:extent cx="1518965" cy="481817"/>
              <wp:effectExtent l="0" t="0" r="5080" b="0"/>
              <wp:wrapThrough wrapText="bothSides">
                <wp:wrapPolygon edited="0">
                  <wp:start x="1355" y="1710"/>
                  <wp:lineTo x="0" y="7694"/>
                  <wp:lineTo x="0" y="13678"/>
                  <wp:lineTo x="1896" y="19662"/>
                  <wp:lineTo x="3251" y="19662"/>
                  <wp:lineTo x="21401" y="16243"/>
                  <wp:lineTo x="21401" y="4274"/>
                  <wp:lineTo x="3793" y="1710"/>
                  <wp:lineTo x="1355" y="1710"/>
                </wp:wrapPolygon>
              </wp:wrapThrough>
              <wp:docPr id="1743193691" name="Picture 1" descr="A blue and white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193691" name="Picture 1" descr="A blue and white text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518965" cy="481817"/>
                      </a:xfrm>
                      <a:prstGeom prst="rect">
                        <a:avLst/>
                      </a:prstGeom>
                    </pic:spPr>
                  </pic:pic>
                </a:graphicData>
              </a:graphic>
            </wp:anchor>
          </w:drawing>
        </w:r>
        <w:r>
          <w:t xml:space="preserve">Page </w:t>
        </w:r>
        <w:r>
          <w:fldChar w:fldCharType="begin"/>
        </w:r>
        <w:r>
          <w:instrText xml:space="preserve"> PAGE   \* MERGEFORMAT </w:instrText>
        </w:r>
        <w:r>
          <w:fldChar w:fldCharType="separate"/>
        </w:r>
        <w:r>
          <w:rPr>
            <w:noProof/>
          </w:rPr>
          <w:t>2</w:t>
        </w:r>
        <w:r>
          <w:rPr>
            <w:noProof/>
          </w:rPr>
          <w:fldChar w:fldCharType="end"/>
        </w:r>
      </w:p>
    </w:sdtContent>
  </w:sdt>
  <w:p w14:paraId="6CC6DF8E" w14:textId="3B671D29" w:rsidR="00061ACD" w:rsidRDefault="00061ACD" w:rsidP="00B66D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7B7A94" w14:textId="77777777" w:rsidR="00342420" w:rsidRDefault="00342420" w:rsidP="00B66D54">
      <w:r>
        <w:separator/>
      </w:r>
    </w:p>
  </w:footnote>
  <w:footnote w:type="continuationSeparator" w:id="0">
    <w:p w14:paraId="0C3E0DEF" w14:textId="77777777" w:rsidR="00342420" w:rsidRDefault="00342420" w:rsidP="00B66D5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249CE28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3F12C76"/>
    <w:multiLevelType w:val="hybridMultilevel"/>
    <w:tmpl w:val="EB12C3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4A61BBC"/>
    <w:multiLevelType w:val="hybridMultilevel"/>
    <w:tmpl w:val="54F0D5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37577488">
    <w:abstractNumId w:val="2"/>
  </w:num>
  <w:num w:numId="2" w16cid:durableId="2036539197">
    <w:abstractNumId w:val="1"/>
  </w:num>
  <w:num w:numId="3" w16cid:durableId="77340738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1ACD"/>
    <w:rsid w:val="00061ACD"/>
    <w:rsid w:val="00063609"/>
    <w:rsid w:val="000E3078"/>
    <w:rsid w:val="001212E8"/>
    <w:rsid w:val="00150993"/>
    <w:rsid w:val="002941BC"/>
    <w:rsid w:val="002C543B"/>
    <w:rsid w:val="00342420"/>
    <w:rsid w:val="0055686E"/>
    <w:rsid w:val="00585929"/>
    <w:rsid w:val="005F6DE8"/>
    <w:rsid w:val="0060524B"/>
    <w:rsid w:val="00706C2A"/>
    <w:rsid w:val="007A4309"/>
    <w:rsid w:val="007C040B"/>
    <w:rsid w:val="007E5EE7"/>
    <w:rsid w:val="00834648"/>
    <w:rsid w:val="00860C8D"/>
    <w:rsid w:val="008D273B"/>
    <w:rsid w:val="008E78C4"/>
    <w:rsid w:val="009B0291"/>
    <w:rsid w:val="00A417B4"/>
    <w:rsid w:val="00A62AAF"/>
    <w:rsid w:val="00B66D54"/>
    <w:rsid w:val="00BB23D5"/>
    <w:rsid w:val="00C00857"/>
    <w:rsid w:val="00CA0FD5"/>
    <w:rsid w:val="00D15A1F"/>
    <w:rsid w:val="00ED0547"/>
    <w:rsid w:val="00F839AE"/>
    <w:rsid w:val="00F845EE"/>
    <w:rsid w:val="00F97DE7"/>
    <w:rsid w:val="00FC769A"/>
    <w:rsid w:val="00FD29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F944B3"/>
  <w15:chartTrackingRefBased/>
  <w15:docId w15:val="{84F7A293-3115-4A8B-B4DE-74B794878C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6D54"/>
    <w:pPr>
      <w:snapToGrid w:val="0"/>
      <w:spacing w:line="280" w:lineRule="exact"/>
    </w:pPr>
    <w:rPr>
      <w:rFonts w:ascii="Arial" w:eastAsia="Times New Roman" w:hAnsi="Arial" w:cs="Times New Roman"/>
      <w:kern w:val="0"/>
      <w:szCs w:val="28"/>
      <w14:ligatures w14:val="none"/>
    </w:rPr>
  </w:style>
  <w:style w:type="paragraph" w:styleId="Heading1">
    <w:name w:val="heading 1"/>
    <w:basedOn w:val="Heading2"/>
    <w:next w:val="Normal"/>
    <w:link w:val="Heading1Char"/>
    <w:uiPriority w:val="9"/>
    <w:qFormat/>
    <w:rsid w:val="00B66D54"/>
    <w:pPr>
      <w:outlineLvl w:val="0"/>
    </w:pPr>
  </w:style>
  <w:style w:type="paragraph" w:styleId="Heading2">
    <w:name w:val="heading 2"/>
    <w:basedOn w:val="Normal"/>
    <w:next w:val="Normal"/>
    <w:link w:val="Heading2Char"/>
    <w:uiPriority w:val="9"/>
    <w:unhideWhenUsed/>
    <w:qFormat/>
    <w:rsid w:val="00B66D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61ACD"/>
    <w:pPr>
      <w:keepNext/>
      <w:keepLines/>
      <w:spacing w:before="160" w:after="80"/>
      <w:outlineLvl w:val="2"/>
    </w:pPr>
    <w:rPr>
      <w:rFonts w:eastAsiaTheme="majorEastAsia" w:cstheme="majorBidi"/>
      <w:color w:val="0F4761" w:themeColor="accent1" w:themeShade="BF"/>
      <w:sz w:val="28"/>
    </w:rPr>
  </w:style>
  <w:style w:type="paragraph" w:styleId="Heading4">
    <w:name w:val="heading 4"/>
    <w:basedOn w:val="Normal"/>
    <w:next w:val="Normal"/>
    <w:link w:val="Heading4Char"/>
    <w:uiPriority w:val="9"/>
    <w:semiHidden/>
    <w:unhideWhenUsed/>
    <w:qFormat/>
    <w:rsid w:val="00061AC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61AC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61AC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61AC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61AC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61AC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66D54"/>
    <w:rPr>
      <w:rFonts w:asciiTheme="majorHAnsi" w:eastAsiaTheme="majorEastAsia" w:hAnsiTheme="majorHAnsi" w:cstheme="majorBidi"/>
      <w:color w:val="0F4761" w:themeColor="accent1" w:themeShade="BF"/>
      <w:sz w:val="32"/>
      <w:szCs w:val="32"/>
    </w:rPr>
  </w:style>
  <w:style w:type="character" w:customStyle="1" w:styleId="Heading2Char">
    <w:name w:val="Heading 2 Char"/>
    <w:basedOn w:val="DefaultParagraphFont"/>
    <w:link w:val="Heading2"/>
    <w:uiPriority w:val="9"/>
    <w:rsid w:val="00B66D54"/>
    <w:rPr>
      <w:rFonts w:asciiTheme="majorHAnsi" w:eastAsiaTheme="majorEastAsia" w:hAnsiTheme="majorHAnsi" w:cstheme="majorBidi"/>
      <w:color w:val="0F4761" w:themeColor="accent1" w:themeShade="BF"/>
      <w:kern w:val="0"/>
      <w:sz w:val="32"/>
      <w:szCs w:val="32"/>
      <w14:ligatures w14:val="none"/>
    </w:rPr>
  </w:style>
  <w:style w:type="character" w:customStyle="1" w:styleId="Heading3Char">
    <w:name w:val="Heading 3 Char"/>
    <w:basedOn w:val="DefaultParagraphFont"/>
    <w:link w:val="Heading3"/>
    <w:uiPriority w:val="9"/>
    <w:semiHidden/>
    <w:rsid w:val="00061AC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61AC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61AC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61AC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61AC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61AC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61ACD"/>
    <w:rPr>
      <w:rFonts w:eastAsiaTheme="majorEastAsia" w:cstheme="majorBidi"/>
      <w:color w:val="272727" w:themeColor="text1" w:themeTint="D8"/>
    </w:rPr>
  </w:style>
  <w:style w:type="paragraph" w:styleId="Title">
    <w:name w:val="Title"/>
    <w:basedOn w:val="Normal"/>
    <w:next w:val="Normal"/>
    <w:link w:val="TitleChar"/>
    <w:uiPriority w:val="10"/>
    <w:qFormat/>
    <w:rsid w:val="00061AC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61ACD"/>
    <w:rPr>
      <w:rFonts w:asciiTheme="majorHAnsi" w:eastAsiaTheme="majorEastAsia" w:hAnsiTheme="majorHAnsi" w:cstheme="majorBidi"/>
      <w:spacing w:val="-10"/>
      <w:kern w:val="28"/>
      <w:sz w:val="56"/>
      <w:szCs w:val="56"/>
    </w:rPr>
  </w:style>
  <w:style w:type="paragraph" w:styleId="Subtitle">
    <w:name w:val="Subtitle"/>
    <w:basedOn w:val="Heading2"/>
    <w:next w:val="Normal"/>
    <w:link w:val="SubtitleChar"/>
    <w:uiPriority w:val="11"/>
    <w:qFormat/>
    <w:rsid w:val="00F839AE"/>
  </w:style>
  <w:style w:type="character" w:customStyle="1" w:styleId="SubtitleChar">
    <w:name w:val="Subtitle Char"/>
    <w:basedOn w:val="DefaultParagraphFont"/>
    <w:link w:val="Subtitle"/>
    <w:uiPriority w:val="11"/>
    <w:rsid w:val="00F839AE"/>
    <w:rPr>
      <w:rFonts w:asciiTheme="majorHAnsi" w:eastAsiaTheme="majorEastAsia" w:hAnsiTheme="majorHAnsi" w:cstheme="majorBidi"/>
      <w:color w:val="0F4761" w:themeColor="accent1" w:themeShade="BF"/>
      <w:kern w:val="0"/>
      <w:sz w:val="32"/>
      <w:szCs w:val="32"/>
      <w14:ligatures w14:val="none"/>
    </w:rPr>
  </w:style>
  <w:style w:type="paragraph" w:styleId="Quote">
    <w:name w:val="Quote"/>
    <w:basedOn w:val="Normal"/>
    <w:next w:val="Normal"/>
    <w:link w:val="QuoteChar"/>
    <w:uiPriority w:val="29"/>
    <w:qFormat/>
    <w:rsid w:val="00061ACD"/>
    <w:pPr>
      <w:spacing w:before="160"/>
      <w:jc w:val="center"/>
    </w:pPr>
    <w:rPr>
      <w:i/>
      <w:iCs/>
      <w:color w:val="404040" w:themeColor="text1" w:themeTint="BF"/>
    </w:rPr>
  </w:style>
  <w:style w:type="character" w:customStyle="1" w:styleId="QuoteChar">
    <w:name w:val="Quote Char"/>
    <w:basedOn w:val="DefaultParagraphFont"/>
    <w:link w:val="Quote"/>
    <w:uiPriority w:val="29"/>
    <w:rsid w:val="00061ACD"/>
    <w:rPr>
      <w:i/>
      <w:iCs/>
      <w:color w:val="404040" w:themeColor="text1" w:themeTint="BF"/>
    </w:rPr>
  </w:style>
  <w:style w:type="paragraph" w:styleId="ListParagraph">
    <w:name w:val="List Paragraph"/>
    <w:basedOn w:val="Normal"/>
    <w:uiPriority w:val="34"/>
    <w:qFormat/>
    <w:rsid w:val="00061ACD"/>
    <w:pPr>
      <w:ind w:left="720"/>
      <w:contextualSpacing/>
    </w:pPr>
  </w:style>
  <w:style w:type="character" w:styleId="IntenseEmphasis">
    <w:name w:val="Intense Emphasis"/>
    <w:basedOn w:val="DefaultParagraphFont"/>
    <w:uiPriority w:val="21"/>
    <w:qFormat/>
    <w:rsid w:val="00061ACD"/>
    <w:rPr>
      <w:i/>
      <w:iCs/>
      <w:color w:val="0F4761" w:themeColor="accent1" w:themeShade="BF"/>
    </w:rPr>
  </w:style>
  <w:style w:type="paragraph" w:styleId="IntenseQuote">
    <w:name w:val="Intense Quote"/>
    <w:basedOn w:val="Normal"/>
    <w:next w:val="Normal"/>
    <w:link w:val="IntenseQuoteChar"/>
    <w:uiPriority w:val="30"/>
    <w:qFormat/>
    <w:rsid w:val="00061AC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61ACD"/>
    <w:rPr>
      <w:i/>
      <w:iCs/>
      <w:color w:val="0F4761" w:themeColor="accent1" w:themeShade="BF"/>
    </w:rPr>
  </w:style>
  <w:style w:type="character" w:styleId="IntenseReference">
    <w:name w:val="Intense Reference"/>
    <w:basedOn w:val="DefaultParagraphFont"/>
    <w:uiPriority w:val="32"/>
    <w:qFormat/>
    <w:rsid w:val="00061ACD"/>
    <w:rPr>
      <w:b/>
      <w:bCs/>
      <w:smallCaps/>
      <w:color w:val="0F4761" w:themeColor="accent1" w:themeShade="BF"/>
      <w:spacing w:val="5"/>
    </w:rPr>
  </w:style>
  <w:style w:type="paragraph" w:styleId="Header">
    <w:name w:val="header"/>
    <w:basedOn w:val="Normal"/>
    <w:link w:val="HeaderChar"/>
    <w:uiPriority w:val="99"/>
    <w:unhideWhenUsed/>
    <w:rsid w:val="00061AC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61ACD"/>
  </w:style>
  <w:style w:type="paragraph" w:styleId="Footer">
    <w:name w:val="footer"/>
    <w:basedOn w:val="Normal"/>
    <w:link w:val="FooterChar"/>
    <w:uiPriority w:val="99"/>
    <w:unhideWhenUsed/>
    <w:rsid w:val="00061AC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61ACD"/>
  </w:style>
  <w:style w:type="paragraph" w:styleId="TOCHeading">
    <w:name w:val="TOC Heading"/>
    <w:basedOn w:val="Heading1"/>
    <w:next w:val="Normal"/>
    <w:uiPriority w:val="39"/>
    <w:unhideWhenUsed/>
    <w:qFormat/>
    <w:rsid w:val="00D15A1F"/>
    <w:pPr>
      <w:spacing w:before="240" w:after="0"/>
      <w:outlineLvl w:val="9"/>
    </w:pPr>
  </w:style>
  <w:style w:type="paragraph" w:styleId="TOC1">
    <w:name w:val="toc 1"/>
    <w:basedOn w:val="Normal"/>
    <w:next w:val="Normal"/>
    <w:autoRedefine/>
    <w:uiPriority w:val="39"/>
    <w:unhideWhenUsed/>
    <w:rsid w:val="00D15A1F"/>
    <w:pPr>
      <w:spacing w:after="100"/>
    </w:pPr>
  </w:style>
  <w:style w:type="character" w:styleId="Hyperlink">
    <w:name w:val="Hyperlink"/>
    <w:basedOn w:val="DefaultParagraphFont"/>
    <w:uiPriority w:val="99"/>
    <w:unhideWhenUsed/>
    <w:rsid w:val="00D15A1F"/>
    <w:rPr>
      <w:color w:val="467886" w:themeColor="hyperlink"/>
      <w:u w:val="single"/>
    </w:rPr>
  </w:style>
  <w:style w:type="paragraph" w:styleId="TOC2">
    <w:name w:val="toc 2"/>
    <w:basedOn w:val="Normal"/>
    <w:next w:val="Normal"/>
    <w:autoRedefine/>
    <w:uiPriority w:val="39"/>
    <w:unhideWhenUsed/>
    <w:rsid w:val="00D15A1F"/>
    <w:pPr>
      <w:spacing w:after="100"/>
      <w:ind w:left="220"/>
    </w:pPr>
    <w:rPr>
      <w:rFonts w:eastAsiaTheme="minorEastAsia"/>
    </w:rPr>
  </w:style>
  <w:style w:type="paragraph" w:styleId="TOC3">
    <w:name w:val="toc 3"/>
    <w:basedOn w:val="Normal"/>
    <w:next w:val="Normal"/>
    <w:autoRedefine/>
    <w:uiPriority w:val="39"/>
    <w:unhideWhenUsed/>
    <w:rsid w:val="00D15A1F"/>
    <w:pPr>
      <w:spacing w:after="100"/>
      <w:ind w:left="440"/>
    </w:pPr>
    <w:rPr>
      <w:rFonts w:eastAsiaTheme="minorEastAsia"/>
    </w:rPr>
  </w:style>
  <w:style w:type="paragraph" w:customStyle="1" w:styleId="Body">
    <w:name w:val="Body"/>
    <w:basedOn w:val="Normal"/>
    <w:rsid w:val="00B66D54"/>
  </w:style>
  <w:style w:type="paragraph" w:styleId="ListBullet">
    <w:name w:val="List Bullet"/>
    <w:basedOn w:val="Normal"/>
    <w:uiPriority w:val="99"/>
    <w:unhideWhenUsed/>
    <w:rsid w:val="00B66D54"/>
    <w:pPr>
      <w:numPr>
        <w:numId w:val="3"/>
      </w:numPr>
      <w:tabs>
        <w:tab w:val="num" w:pos="720"/>
      </w:tabs>
      <w:ind w:left="720"/>
    </w:pPr>
    <w:rPr>
      <w:szCs w:val="24"/>
    </w:rPr>
  </w:style>
  <w:style w:type="paragraph" w:customStyle="1" w:styleId="CaptionAnchor">
    <w:name w:val="Caption Anchor"/>
    <w:basedOn w:val="Body"/>
    <w:rsid w:val="00B66D54"/>
    <w:pPr>
      <w:spacing w:after="0" w:line="240" w:lineRule="auto"/>
      <w:jc w:val="center"/>
    </w:pPr>
  </w:style>
  <w:style w:type="paragraph" w:customStyle="1" w:styleId="ListBulletsmspace">
    <w:name w:val="List Bullet sm space"/>
    <w:basedOn w:val="ListBullet"/>
    <w:rsid w:val="00B66D54"/>
    <w:pPr>
      <w:spacing w:after="60"/>
    </w:pPr>
  </w:style>
  <w:style w:type="character" w:customStyle="1" w:styleId="BodySmallCaps">
    <w:name w:val="BodySmallCaps"/>
    <w:basedOn w:val="DefaultParagraphFont"/>
    <w:uiPriority w:val="1"/>
    <w:rsid w:val="00B66D54"/>
    <w:rPr>
      <w:rFonts w:ascii="Arial" w:hAnsi="Arial" w:cs="Arial" w:hint="default"/>
      <w:caps w:val="0"/>
      <w:smallCaps/>
      <w:strike w:val="0"/>
      <w:dstrike w:val="0"/>
      <w:vanish w:val="0"/>
      <w:webHidden w:val="0"/>
      <w:sz w:val="22"/>
      <w:u w:val="none"/>
      <w:effect w:val="none"/>
      <w:vertAlign w:val="baseline"/>
      <w:specVanish w:val="0"/>
    </w:rPr>
  </w:style>
  <w:style w:type="paragraph" w:styleId="Caption">
    <w:name w:val="caption"/>
    <w:basedOn w:val="Normal"/>
    <w:next w:val="Normal"/>
    <w:uiPriority w:val="35"/>
    <w:unhideWhenUsed/>
    <w:qFormat/>
    <w:rsid w:val="00C00857"/>
    <w:pPr>
      <w:spacing w:after="200" w:line="240" w:lineRule="auto"/>
    </w:pPr>
    <w:rPr>
      <w:i/>
      <w:iCs/>
      <w:color w:val="0E2841" w:themeColor="text2"/>
      <w:sz w:val="18"/>
      <w:szCs w:val="18"/>
    </w:rPr>
  </w:style>
  <w:style w:type="character" w:styleId="CommentReference">
    <w:name w:val="annotation reference"/>
    <w:basedOn w:val="DefaultParagraphFont"/>
    <w:uiPriority w:val="99"/>
    <w:semiHidden/>
    <w:unhideWhenUsed/>
    <w:rsid w:val="00150993"/>
    <w:rPr>
      <w:sz w:val="16"/>
      <w:szCs w:val="16"/>
    </w:rPr>
  </w:style>
  <w:style w:type="paragraph" w:styleId="CommentText">
    <w:name w:val="annotation text"/>
    <w:basedOn w:val="Normal"/>
    <w:link w:val="CommentTextChar"/>
    <w:uiPriority w:val="99"/>
    <w:unhideWhenUsed/>
    <w:rsid w:val="00150993"/>
    <w:pPr>
      <w:spacing w:line="240" w:lineRule="auto"/>
    </w:pPr>
    <w:rPr>
      <w:sz w:val="20"/>
      <w:szCs w:val="20"/>
    </w:rPr>
  </w:style>
  <w:style w:type="character" w:customStyle="1" w:styleId="CommentTextChar">
    <w:name w:val="Comment Text Char"/>
    <w:basedOn w:val="DefaultParagraphFont"/>
    <w:link w:val="CommentText"/>
    <w:uiPriority w:val="99"/>
    <w:rsid w:val="00150993"/>
    <w:rPr>
      <w:rFonts w:ascii="Arial" w:eastAsia="Times New Roman" w:hAnsi="Arial" w:cs="Times New Roman"/>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150993"/>
    <w:rPr>
      <w:b/>
      <w:bCs/>
    </w:rPr>
  </w:style>
  <w:style w:type="character" w:customStyle="1" w:styleId="CommentSubjectChar">
    <w:name w:val="Comment Subject Char"/>
    <w:basedOn w:val="CommentTextChar"/>
    <w:link w:val="CommentSubject"/>
    <w:uiPriority w:val="99"/>
    <w:semiHidden/>
    <w:rsid w:val="00150993"/>
    <w:rPr>
      <w:rFonts w:ascii="Arial" w:eastAsia="Times New Roman" w:hAnsi="Arial" w:cs="Times New Roman"/>
      <w:b/>
      <w:bCs/>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0408701">
      <w:bodyDiv w:val="1"/>
      <w:marLeft w:val="0"/>
      <w:marRight w:val="0"/>
      <w:marTop w:val="0"/>
      <w:marBottom w:val="0"/>
      <w:divBdr>
        <w:top w:val="none" w:sz="0" w:space="0" w:color="auto"/>
        <w:left w:val="none" w:sz="0" w:space="0" w:color="auto"/>
        <w:bottom w:val="none" w:sz="0" w:space="0" w:color="auto"/>
        <w:right w:val="none" w:sz="0" w:space="0" w:color="auto"/>
      </w:divBdr>
    </w:div>
    <w:div w:id="738795746">
      <w:bodyDiv w:val="1"/>
      <w:marLeft w:val="0"/>
      <w:marRight w:val="0"/>
      <w:marTop w:val="0"/>
      <w:marBottom w:val="0"/>
      <w:divBdr>
        <w:top w:val="none" w:sz="0" w:space="0" w:color="auto"/>
        <w:left w:val="none" w:sz="0" w:space="0" w:color="auto"/>
        <w:bottom w:val="none" w:sz="0" w:space="0" w:color="auto"/>
        <w:right w:val="none" w:sz="0" w:space="0" w:color="auto"/>
      </w:divBdr>
    </w:div>
    <w:div w:id="975988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support@quanergy.com?subject=Support%20purchases" TargetMode="External"/><Relationship Id="rId18" Type="http://schemas.openxmlformats.org/officeDocument/2006/relationships/image" Target="media/image4.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yperlink" Target="https://www.youtube.com/c/QuanergySystems/"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upport@quanergy.com%20?subject=Support" TargetMode="External"/><Relationship Id="rId17" Type="http://schemas.openxmlformats.org/officeDocument/2006/relationships/hyperlink" Target="https://twitter.com/quanergy/" TargetMode="External"/><Relationship Id="rId25" Type="http://schemas.openxmlformats.org/officeDocument/2006/relationships/image" Target="media/image9.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quanergy.com/" TargetMode="External"/><Relationship Id="rId24" Type="http://schemas.openxmlformats.org/officeDocument/2006/relationships/image" Target="media/image8.png"/><Relationship Id="rId32"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hyperlink" Target="https://www.linkedin.com/company/quanergy/" TargetMode="External"/><Relationship Id="rId23" Type="http://schemas.openxmlformats.org/officeDocument/2006/relationships/image" Target="media/image7.png"/><Relationship Id="rId28" Type="http://schemas.openxmlformats.org/officeDocument/2006/relationships/image" Target="media/image12.png"/><Relationship Id="rId10" Type="http://schemas.openxmlformats.org/officeDocument/2006/relationships/hyperlink" Target="https://downloads.quanergy.com/quanergy_end_user_software_license_terms.pdf" TargetMode="External"/><Relationship Id="rId19" Type="http://schemas.openxmlformats.org/officeDocument/2006/relationships/hyperlink" Target="https://www.facebook.com/quanergy/" TargetMode="External"/><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hyperlink" Target="https://downloads.quanergy.com/License.txt" TargetMode="Externa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theme" Target="theme/theme1.xml"/><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BBDEF6-B781-4A8A-9208-5EB08839B6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2228</TotalTime>
  <Pages>8</Pages>
  <Words>955</Words>
  <Characters>5444</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Jarrett Mui</dc:creator>
  <cp:keywords/>
  <dc:description/>
  <cp:lastModifiedBy>Jarrett Mui</cp:lastModifiedBy>
  <cp:revision>14</cp:revision>
  <cp:lastPrinted>2024-04-26T03:42:00Z</cp:lastPrinted>
  <dcterms:created xsi:type="dcterms:W3CDTF">2024-04-24T03:55:00Z</dcterms:created>
  <dcterms:modified xsi:type="dcterms:W3CDTF">2024-05-22T04:11:00Z</dcterms:modified>
</cp:coreProperties>
</file>